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F7645" w14:textId="7347BF96" w:rsidR="00807C88" w:rsidRPr="00C22E4B" w:rsidRDefault="00807C88" w:rsidP="00202702">
      <w:pPr>
        <w:rPr>
          <w:rFonts w:asciiTheme="majorHAnsi" w:hAnsiTheme="majorHAnsi" w:cstheme="majorHAnsi"/>
          <w:sz w:val="20"/>
          <w:szCs w:val="20"/>
        </w:rPr>
      </w:pPr>
    </w:p>
    <w:p w14:paraId="6D98FD38" w14:textId="77777777" w:rsidR="00A277D1" w:rsidRPr="00C22E4B" w:rsidRDefault="00A277D1" w:rsidP="00202702">
      <w:pPr>
        <w:rPr>
          <w:rFonts w:asciiTheme="majorHAnsi" w:hAnsiTheme="majorHAnsi" w:cstheme="majorHAnsi"/>
          <w:sz w:val="20"/>
          <w:szCs w:val="20"/>
        </w:rPr>
      </w:pPr>
    </w:p>
    <w:p w14:paraId="21374A7A" w14:textId="1B1D7170" w:rsidR="00B00478" w:rsidRPr="00FF0D12" w:rsidRDefault="0001651F" w:rsidP="00202702">
      <w:pPr>
        <w:jc w:val="center"/>
        <w:rPr>
          <w:rFonts w:asciiTheme="majorHAnsi" w:hAnsiTheme="majorHAnsi" w:cstheme="majorHAnsi"/>
          <w:b/>
          <w:bCs/>
          <w:sz w:val="20"/>
          <w:szCs w:val="20"/>
        </w:rPr>
      </w:pPr>
      <w:r w:rsidRPr="00FF0D12">
        <w:rPr>
          <w:rFonts w:asciiTheme="majorHAnsi" w:hAnsiTheme="majorHAnsi" w:cstheme="majorHAnsi"/>
          <w:b/>
          <w:bCs/>
          <w:sz w:val="20"/>
          <w:szCs w:val="20"/>
        </w:rPr>
        <w:t>Zapytanie ofertowe</w:t>
      </w:r>
      <w:r w:rsidR="00B00478" w:rsidRPr="00FF0D12">
        <w:rPr>
          <w:rFonts w:asciiTheme="majorHAnsi" w:hAnsiTheme="majorHAnsi" w:cstheme="majorHAnsi"/>
          <w:b/>
          <w:bCs/>
          <w:sz w:val="20"/>
          <w:szCs w:val="20"/>
        </w:rPr>
        <w:t xml:space="preserve"> nr </w:t>
      </w:r>
      <w:r w:rsidR="00E62FD7" w:rsidRPr="00FF0D12">
        <w:rPr>
          <w:rFonts w:asciiTheme="majorHAnsi" w:hAnsiTheme="majorHAnsi" w:cstheme="majorHAnsi"/>
          <w:b/>
          <w:bCs/>
          <w:sz w:val="20"/>
          <w:szCs w:val="20"/>
        </w:rPr>
        <w:t>1/HCK/2026</w:t>
      </w:r>
    </w:p>
    <w:p w14:paraId="5B8511D1" w14:textId="77777777" w:rsidR="009F21D1" w:rsidRPr="00FF0D12" w:rsidRDefault="009F21D1" w:rsidP="00202702">
      <w:pPr>
        <w:jc w:val="center"/>
        <w:rPr>
          <w:rFonts w:asciiTheme="majorHAnsi" w:hAnsiTheme="majorHAnsi" w:cstheme="majorHAnsi"/>
          <w:sz w:val="20"/>
          <w:szCs w:val="20"/>
        </w:rPr>
      </w:pPr>
    </w:p>
    <w:p w14:paraId="6130EAD5" w14:textId="53F79111" w:rsidR="0001651F" w:rsidRPr="00FF0D12" w:rsidRDefault="0001651F" w:rsidP="00202702">
      <w:pPr>
        <w:jc w:val="center"/>
        <w:rPr>
          <w:rFonts w:asciiTheme="majorHAnsi" w:hAnsiTheme="majorHAnsi" w:cstheme="majorHAnsi"/>
          <w:sz w:val="20"/>
          <w:szCs w:val="20"/>
        </w:rPr>
      </w:pPr>
      <w:r w:rsidRPr="00FF0D12">
        <w:rPr>
          <w:rFonts w:asciiTheme="majorHAnsi" w:hAnsiTheme="majorHAnsi" w:cstheme="majorHAnsi"/>
          <w:sz w:val="20"/>
          <w:szCs w:val="20"/>
        </w:rPr>
        <w:t>którego przedmiotem jest:</w:t>
      </w:r>
    </w:p>
    <w:p w14:paraId="2CADD648" w14:textId="77777777" w:rsidR="0001651F" w:rsidRPr="00FF0D12" w:rsidRDefault="0001651F" w:rsidP="00202702">
      <w:pPr>
        <w:jc w:val="center"/>
        <w:rPr>
          <w:rFonts w:asciiTheme="majorHAnsi" w:hAnsiTheme="majorHAnsi" w:cstheme="majorHAnsi"/>
          <w:b/>
          <w:bCs/>
          <w:sz w:val="20"/>
          <w:szCs w:val="20"/>
          <w:u w:val="single"/>
        </w:rPr>
      </w:pPr>
    </w:p>
    <w:p w14:paraId="574E096E" w14:textId="69982E06" w:rsidR="00EA3ACF" w:rsidRPr="00FF0D12" w:rsidRDefault="0058095D" w:rsidP="00B204ED">
      <w:pPr>
        <w:jc w:val="both"/>
        <w:rPr>
          <w:rFonts w:asciiTheme="majorHAnsi" w:hAnsiTheme="majorHAnsi" w:cstheme="majorHAnsi"/>
          <w:b/>
          <w:bCs/>
          <w:i/>
          <w:iCs/>
          <w:sz w:val="20"/>
          <w:szCs w:val="20"/>
        </w:rPr>
      </w:pPr>
      <w:r w:rsidRPr="00FF0D12">
        <w:rPr>
          <w:rFonts w:asciiTheme="majorHAnsi" w:hAnsiTheme="majorHAnsi" w:cstheme="majorHAnsi"/>
          <w:b/>
          <w:bCs/>
          <w:i/>
          <w:iCs/>
          <w:sz w:val="20"/>
          <w:szCs w:val="20"/>
        </w:rPr>
        <w:t xml:space="preserve">Usługa polegająca na przeprowadzeniu </w:t>
      </w:r>
      <w:r w:rsidR="00B204ED" w:rsidRPr="00FF0D12">
        <w:rPr>
          <w:rFonts w:asciiTheme="majorHAnsi" w:hAnsiTheme="majorHAnsi" w:cstheme="majorHAnsi"/>
          <w:b/>
          <w:bCs/>
          <w:i/>
          <w:iCs/>
          <w:sz w:val="20"/>
          <w:szCs w:val="20"/>
        </w:rPr>
        <w:t>szkoleń komputerowych dla nauczycieli wychowania przedszkolnego w</w:t>
      </w:r>
      <w:r w:rsidR="001C7E10" w:rsidRPr="00FF0D12">
        <w:rPr>
          <w:rFonts w:asciiTheme="majorHAnsi" w:hAnsiTheme="majorHAnsi" w:cstheme="majorHAnsi"/>
          <w:b/>
          <w:bCs/>
          <w:i/>
          <w:iCs/>
          <w:sz w:val="20"/>
          <w:szCs w:val="20"/>
        </w:rPr>
        <w:t> </w:t>
      </w:r>
      <w:r w:rsidR="00B204ED" w:rsidRPr="00FF0D12">
        <w:rPr>
          <w:rFonts w:asciiTheme="majorHAnsi" w:hAnsiTheme="majorHAnsi" w:cstheme="majorHAnsi"/>
          <w:b/>
          <w:bCs/>
          <w:i/>
          <w:iCs/>
          <w:sz w:val="20"/>
          <w:szCs w:val="20"/>
        </w:rPr>
        <w:t>celu rozwoju kompetencji cyfrowych</w:t>
      </w:r>
      <w:r w:rsidRPr="00FF0D12">
        <w:rPr>
          <w:rFonts w:asciiTheme="majorHAnsi" w:hAnsiTheme="majorHAnsi" w:cstheme="majorHAnsi"/>
          <w:b/>
          <w:bCs/>
          <w:i/>
          <w:iCs/>
          <w:sz w:val="20"/>
          <w:szCs w:val="20"/>
        </w:rPr>
        <w:t xml:space="preserve"> w ramach projektu „</w:t>
      </w:r>
      <w:r w:rsidR="00B204ED" w:rsidRPr="00FF0D12">
        <w:rPr>
          <w:rFonts w:asciiTheme="majorHAnsi" w:hAnsiTheme="majorHAnsi" w:cstheme="majorHAnsi"/>
          <w:b/>
          <w:bCs/>
          <w:i/>
          <w:iCs/>
          <w:sz w:val="20"/>
          <w:szCs w:val="20"/>
        </w:rPr>
        <w:t>Horyzonty cyfrowych kompetencji</w:t>
      </w:r>
      <w:r w:rsidRPr="00FF0D12">
        <w:rPr>
          <w:rFonts w:asciiTheme="majorHAnsi" w:hAnsiTheme="majorHAnsi" w:cstheme="majorHAnsi"/>
          <w:b/>
          <w:bCs/>
          <w:i/>
          <w:iCs/>
          <w:sz w:val="20"/>
          <w:szCs w:val="20"/>
        </w:rPr>
        <w:t xml:space="preserve">” dofinansowanego ze środków Unii Europejskiej </w:t>
      </w:r>
      <w:r w:rsidR="00B204ED" w:rsidRPr="00FF0D12">
        <w:rPr>
          <w:rFonts w:asciiTheme="majorHAnsi" w:hAnsiTheme="majorHAnsi" w:cstheme="majorHAnsi"/>
          <w:b/>
          <w:bCs/>
          <w:i/>
          <w:iCs/>
          <w:sz w:val="20"/>
          <w:szCs w:val="20"/>
        </w:rPr>
        <w:t>w ramach programu Krajowy Plan Odbudowy i Zwiększenia Odporności (KPO) Szkolenia dla nauczycieli wychowania przedszkolnego</w:t>
      </w:r>
    </w:p>
    <w:p w14:paraId="1BB6A604" w14:textId="77777777" w:rsidR="0058095D" w:rsidRPr="00FF0D12" w:rsidRDefault="0058095D" w:rsidP="0058095D">
      <w:pPr>
        <w:jc w:val="center"/>
        <w:rPr>
          <w:rFonts w:asciiTheme="majorHAnsi" w:hAnsiTheme="majorHAnsi" w:cstheme="majorHAnsi"/>
          <w:b/>
          <w:bCs/>
          <w:sz w:val="20"/>
          <w:szCs w:val="20"/>
        </w:rPr>
      </w:pPr>
    </w:p>
    <w:p w14:paraId="7CA49495" w14:textId="77777777" w:rsidR="00807C88" w:rsidRPr="00FF0D12" w:rsidRDefault="00807C88" w:rsidP="00202702">
      <w:pPr>
        <w:jc w:val="center"/>
        <w:rPr>
          <w:rFonts w:asciiTheme="majorHAnsi" w:hAnsiTheme="majorHAnsi" w:cstheme="majorHAnsi"/>
          <w:b/>
          <w:bCs/>
          <w:sz w:val="20"/>
          <w:szCs w:val="20"/>
        </w:rPr>
      </w:pPr>
      <w:r w:rsidRPr="00FF0D12">
        <w:rPr>
          <w:rFonts w:asciiTheme="majorHAnsi" w:hAnsiTheme="majorHAnsi" w:cstheme="majorHAnsi"/>
          <w:b/>
          <w:bCs/>
          <w:sz w:val="20"/>
          <w:szCs w:val="20"/>
        </w:rPr>
        <w:t>Rozdział I</w:t>
      </w:r>
    </w:p>
    <w:p w14:paraId="50E50C0B" w14:textId="77777777" w:rsidR="00807C88" w:rsidRPr="00FF0D12" w:rsidRDefault="00807C88" w:rsidP="00202702">
      <w:pPr>
        <w:jc w:val="center"/>
        <w:rPr>
          <w:rFonts w:asciiTheme="majorHAnsi" w:hAnsiTheme="majorHAnsi" w:cstheme="majorHAnsi"/>
          <w:b/>
          <w:bCs/>
          <w:sz w:val="20"/>
          <w:szCs w:val="20"/>
        </w:rPr>
      </w:pPr>
      <w:r w:rsidRPr="00FF0D12">
        <w:rPr>
          <w:rFonts w:asciiTheme="majorHAnsi" w:hAnsiTheme="majorHAnsi" w:cstheme="majorHAnsi"/>
          <w:b/>
          <w:bCs/>
          <w:sz w:val="20"/>
          <w:szCs w:val="20"/>
        </w:rPr>
        <w:t>CZĘŚĆ OGÓLNA</w:t>
      </w:r>
    </w:p>
    <w:p w14:paraId="7E0BDBD5" w14:textId="77777777" w:rsidR="00807C88" w:rsidRPr="00FF0D12" w:rsidRDefault="00807C88" w:rsidP="00202702">
      <w:pPr>
        <w:rPr>
          <w:rFonts w:asciiTheme="majorHAnsi" w:hAnsiTheme="majorHAnsi" w:cstheme="majorHAnsi"/>
          <w:sz w:val="20"/>
          <w:szCs w:val="20"/>
        </w:rPr>
      </w:pPr>
    </w:p>
    <w:p w14:paraId="27FD726A"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Nazwa (firma) i adres Zamawiającego</w:t>
      </w:r>
    </w:p>
    <w:p w14:paraId="4C66D700" w14:textId="70FD847B" w:rsidR="00DB41EB" w:rsidRPr="00FF0D12" w:rsidRDefault="00B204ED" w:rsidP="001C7E10">
      <w:pPr>
        <w:pStyle w:val="Akapitzlist"/>
        <w:numPr>
          <w:ilvl w:val="1"/>
          <w:numId w:val="1"/>
        </w:numPr>
        <w:jc w:val="both"/>
        <w:outlineLvl w:val="0"/>
        <w:rPr>
          <w:rFonts w:asciiTheme="majorHAnsi" w:hAnsiTheme="majorHAnsi" w:cstheme="majorHAnsi"/>
          <w:bCs/>
          <w:sz w:val="20"/>
          <w:szCs w:val="20"/>
          <w:shd w:val="clear" w:color="auto" w:fill="FFFFFF"/>
        </w:rPr>
      </w:pPr>
      <w:r w:rsidRPr="00FF0D12">
        <w:rPr>
          <w:rFonts w:asciiTheme="majorHAnsi" w:hAnsiTheme="majorHAnsi" w:cstheme="majorHAnsi"/>
          <w:sz w:val="20"/>
          <w:szCs w:val="20"/>
        </w:rPr>
        <w:t>Fundacja SOWA z siedzibą w Krakowie, ul. Drukarska 18/4, 30-348 Kraków, wpisana do Rejestru Stowarzyszeń, innych organizacji społecznych i zawodowych, fundacji oraz samodzielnych publicznych zakładów opieki zdrowotnej Krajowego Rejestru Sądowego pod numerem KRS 0000605119, NIP</w:t>
      </w:r>
      <w:r w:rsidR="0002192B" w:rsidRPr="00FF0D12">
        <w:rPr>
          <w:rFonts w:asciiTheme="majorHAnsi" w:hAnsiTheme="majorHAnsi" w:cstheme="majorHAnsi"/>
          <w:sz w:val="20"/>
          <w:szCs w:val="20"/>
        </w:rPr>
        <w:t> </w:t>
      </w:r>
      <w:r w:rsidRPr="00FF0D12">
        <w:rPr>
          <w:rFonts w:asciiTheme="majorHAnsi" w:hAnsiTheme="majorHAnsi" w:cstheme="majorHAnsi"/>
          <w:sz w:val="20"/>
          <w:szCs w:val="20"/>
        </w:rPr>
        <w:t>6751538619, REGON 363876768.</w:t>
      </w:r>
    </w:p>
    <w:p w14:paraId="0AC03FF7" w14:textId="31DF8FE3" w:rsidR="0001651F" w:rsidRPr="00FF0D12" w:rsidRDefault="00AD25F0" w:rsidP="00202702">
      <w:pPr>
        <w:pStyle w:val="Akapitzlist"/>
        <w:numPr>
          <w:ilvl w:val="1"/>
          <w:numId w:val="1"/>
        </w:numPr>
        <w:jc w:val="both"/>
        <w:outlineLvl w:val="0"/>
        <w:rPr>
          <w:rFonts w:asciiTheme="majorHAnsi" w:hAnsiTheme="majorHAnsi" w:cstheme="majorHAnsi"/>
          <w:b/>
          <w:sz w:val="20"/>
          <w:szCs w:val="20"/>
          <w:shd w:val="clear" w:color="auto" w:fill="FFFFFF"/>
        </w:rPr>
      </w:pPr>
      <w:bookmarkStart w:id="0" w:name="_Hlk176263767"/>
      <w:r w:rsidRPr="00FF0D12">
        <w:rPr>
          <w:rFonts w:asciiTheme="majorHAnsi" w:hAnsiTheme="majorHAnsi" w:cstheme="majorHAnsi"/>
          <w:sz w:val="20"/>
          <w:szCs w:val="20"/>
        </w:rPr>
        <w:t xml:space="preserve">Komunikacja w postępowaniu o udzielenie zamówienia, w tym ogłoszenie zapytania ofertowego, składanie ofert, wymiana informacji między </w:t>
      </w:r>
      <w:r w:rsidR="004C55F6" w:rsidRPr="00FF0D12">
        <w:rPr>
          <w:rFonts w:asciiTheme="majorHAnsi" w:hAnsiTheme="majorHAnsi" w:cstheme="majorHAnsi"/>
          <w:sz w:val="20"/>
          <w:szCs w:val="20"/>
        </w:rPr>
        <w:t>Z</w:t>
      </w:r>
      <w:r w:rsidRPr="00FF0D12">
        <w:rPr>
          <w:rFonts w:asciiTheme="majorHAnsi" w:hAnsiTheme="majorHAnsi" w:cstheme="majorHAnsi"/>
          <w:sz w:val="20"/>
          <w:szCs w:val="20"/>
        </w:rPr>
        <w:t xml:space="preserve">amawiającym a </w:t>
      </w:r>
      <w:r w:rsidR="004C55F6" w:rsidRPr="00FF0D12">
        <w:rPr>
          <w:rFonts w:asciiTheme="majorHAnsi" w:hAnsiTheme="majorHAnsi" w:cstheme="majorHAnsi"/>
          <w:sz w:val="20"/>
          <w:szCs w:val="20"/>
        </w:rPr>
        <w:t>W</w:t>
      </w:r>
      <w:r w:rsidRPr="00FF0D12">
        <w:rPr>
          <w:rFonts w:asciiTheme="majorHAnsi" w:hAnsiTheme="majorHAnsi" w:cstheme="majorHAnsi"/>
          <w:sz w:val="20"/>
          <w:szCs w:val="20"/>
        </w:rPr>
        <w:t>ykonawcą oraz przekazywanie dokumentów i oświadczeń odbywa się pisemnie za pomocą Bazy Konkurencyjności (BK2021)</w:t>
      </w:r>
      <w:bookmarkEnd w:id="0"/>
      <w:r w:rsidR="00366F1E" w:rsidRPr="00FF0D12">
        <w:rPr>
          <w:rFonts w:asciiTheme="majorHAnsi" w:hAnsiTheme="majorHAnsi" w:cstheme="majorHAnsi"/>
          <w:sz w:val="20"/>
          <w:szCs w:val="20"/>
        </w:rPr>
        <w:t>.</w:t>
      </w:r>
    </w:p>
    <w:p w14:paraId="0C629604" w14:textId="689FD520" w:rsidR="00807C88" w:rsidRPr="00FF0D12" w:rsidRDefault="00807C88" w:rsidP="00202702">
      <w:pPr>
        <w:pStyle w:val="Akapitzlist"/>
        <w:ind w:left="792"/>
        <w:jc w:val="both"/>
        <w:rPr>
          <w:rFonts w:asciiTheme="majorHAnsi" w:hAnsiTheme="majorHAnsi" w:cstheme="majorHAnsi"/>
          <w:sz w:val="20"/>
          <w:szCs w:val="20"/>
        </w:rPr>
      </w:pPr>
    </w:p>
    <w:p w14:paraId="3D21BC2B" w14:textId="77777777" w:rsidR="00921996"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Zapytanie ofertowe</w:t>
      </w:r>
      <w:r w:rsidR="00921996" w:rsidRPr="00FF0D12">
        <w:rPr>
          <w:rFonts w:asciiTheme="majorHAnsi" w:hAnsiTheme="majorHAnsi" w:cstheme="majorHAnsi"/>
          <w:sz w:val="20"/>
          <w:szCs w:val="20"/>
        </w:rPr>
        <w:t>,</w:t>
      </w:r>
      <w:r w:rsidRPr="00FF0D12">
        <w:rPr>
          <w:rFonts w:asciiTheme="majorHAnsi" w:hAnsiTheme="majorHAnsi" w:cstheme="majorHAnsi"/>
          <w:sz w:val="20"/>
          <w:szCs w:val="20"/>
        </w:rPr>
        <w:t xml:space="preserve"> oznaczenie postępowania</w:t>
      </w:r>
      <w:r w:rsidR="00921996" w:rsidRPr="00FF0D12">
        <w:rPr>
          <w:rFonts w:asciiTheme="majorHAnsi" w:hAnsiTheme="majorHAnsi" w:cstheme="majorHAnsi"/>
          <w:sz w:val="20"/>
          <w:szCs w:val="20"/>
        </w:rPr>
        <w:t xml:space="preserve"> oraz podstawa prawna postępowania</w:t>
      </w:r>
      <w:r w:rsidR="00B97C8E" w:rsidRPr="00FF0D12">
        <w:rPr>
          <w:rFonts w:asciiTheme="majorHAnsi" w:hAnsiTheme="majorHAnsi" w:cstheme="majorHAnsi"/>
          <w:sz w:val="20"/>
          <w:szCs w:val="20"/>
        </w:rPr>
        <w:t>.</w:t>
      </w:r>
    </w:p>
    <w:p w14:paraId="523C979C" w14:textId="3DBE00E3" w:rsidR="002603AC" w:rsidRPr="00FF0D12" w:rsidRDefault="00921996"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Niniejszej </w:t>
      </w:r>
      <w:r w:rsidR="00807C88" w:rsidRPr="00FF0D12">
        <w:rPr>
          <w:rFonts w:asciiTheme="majorHAnsi" w:hAnsiTheme="majorHAnsi" w:cstheme="majorHAnsi"/>
          <w:sz w:val="20"/>
          <w:szCs w:val="20"/>
        </w:rPr>
        <w:t>Zapytanie ofertowe normuje zasady i tryb postępowania pod nazwą</w:t>
      </w:r>
      <w:r w:rsidRPr="00FF0D12">
        <w:rPr>
          <w:rFonts w:asciiTheme="majorHAnsi" w:hAnsiTheme="majorHAnsi" w:cstheme="majorHAnsi"/>
          <w:sz w:val="20"/>
          <w:szCs w:val="20"/>
        </w:rPr>
        <w:t>:</w:t>
      </w:r>
      <w:r w:rsidR="00807C88" w:rsidRPr="00FF0D12">
        <w:rPr>
          <w:rFonts w:asciiTheme="majorHAnsi" w:hAnsiTheme="majorHAnsi" w:cstheme="majorHAnsi"/>
          <w:sz w:val="20"/>
          <w:szCs w:val="20"/>
        </w:rPr>
        <w:t xml:space="preserve"> </w:t>
      </w:r>
      <w:r w:rsidR="00366F1E" w:rsidRPr="00FF0D12">
        <w:rPr>
          <w:rFonts w:asciiTheme="majorHAnsi" w:hAnsiTheme="majorHAnsi" w:cstheme="majorHAnsi"/>
          <w:i/>
          <w:iCs/>
          <w:sz w:val="20"/>
          <w:szCs w:val="20"/>
        </w:rPr>
        <w:t xml:space="preserve">Usługa polegająca na przeprowadzeniu szkoleń komputerowych dla nauczycieli wychowania przedszkolnego w celu rozwoju kompetencji cyfrowych w ramach projektu „Horyzonty cyfrowych kompetencji” dofinansowanego ze środków Unii Europejskiej w ramach programu Krajowy Plan Odbudowy i Zwiększenia Odporności (KPO) Szkolenia dla nauczycieli wychowania przedszkolnego </w:t>
      </w:r>
      <w:r w:rsidR="0058095D" w:rsidRPr="00FF0D12">
        <w:rPr>
          <w:rFonts w:asciiTheme="majorHAnsi" w:hAnsiTheme="majorHAnsi" w:cstheme="majorHAnsi"/>
          <w:b/>
          <w:bCs/>
          <w:i/>
          <w:iCs/>
          <w:sz w:val="20"/>
          <w:szCs w:val="20"/>
        </w:rPr>
        <w:t xml:space="preserve">- </w:t>
      </w:r>
      <w:r w:rsidRPr="00FF0D12">
        <w:rPr>
          <w:rFonts w:asciiTheme="majorHAnsi" w:hAnsiTheme="majorHAnsi" w:cstheme="majorHAnsi"/>
          <w:sz w:val="20"/>
          <w:szCs w:val="20"/>
          <w:lang w:eastAsia="pl-PL"/>
        </w:rPr>
        <w:t>zwanego dalej Postępowaniem.</w:t>
      </w:r>
    </w:p>
    <w:p w14:paraId="79911B47" w14:textId="337EBFCB" w:rsidR="002603AC"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Postępowanie oznaczone jest znakiem: </w:t>
      </w:r>
      <w:r w:rsidR="0002192B" w:rsidRPr="00FF0D12">
        <w:rPr>
          <w:rFonts w:asciiTheme="majorHAnsi" w:hAnsiTheme="majorHAnsi" w:cstheme="majorHAnsi"/>
          <w:b/>
          <w:bCs/>
          <w:sz w:val="20"/>
          <w:szCs w:val="20"/>
        </w:rPr>
        <w:t>1/HCK/2026</w:t>
      </w:r>
    </w:p>
    <w:p w14:paraId="4ED06A4E" w14:textId="77777777" w:rsidR="00921996"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Wykonawcy winni we wszelkich kontaktach z</w:t>
      </w:r>
      <w:r w:rsidR="0098315B" w:rsidRPr="00FF0D12">
        <w:rPr>
          <w:rFonts w:asciiTheme="majorHAnsi" w:hAnsiTheme="majorHAnsi" w:cstheme="majorHAnsi"/>
          <w:sz w:val="20"/>
          <w:szCs w:val="20"/>
        </w:rPr>
        <w:t> </w:t>
      </w:r>
      <w:r w:rsidRPr="00FF0D12">
        <w:rPr>
          <w:rFonts w:asciiTheme="majorHAnsi" w:hAnsiTheme="majorHAnsi" w:cstheme="majorHAnsi"/>
          <w:sz w:val="20"/>
          <w:szCs w:val="20"/>
        </w:rPr>
        <w:t>Zamawiającym powoływać się na wyżej podane oznaczenie.</w:t>
      </w:r>
    </w:p>
    <w:p w14:paraId="6BC0FEA4" w14:textId="3C8A6B2F" w:rsidR="00807C88" w:rsidRPr="00FF0D12" w:rsidRDefault="00807C88" w:rsidP="00F8022A">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Do postępowania stosuje się </w:t>
      </w:r>
      <w:r w:rsidR="00366F1E" w:rsidRPr="00FF0D12">
        <w:rPr>
          <w:rFonts w:asciiTheme="majorHAnsi" w:hAnsiTheme="majorHAnsi" w:cstheme="majorHAnsi"/>
          <w:sz w:val="20"/>
          <w:szCs w:val="20"/>
        </w:rPr>
        <w:t>Zasady kwalifikowania wydatków w Przedsięwzięciach realizowanych w</w:t>
      </w:r>
      <w:r w:rsidR="001C7E10" w:rsidRPr="00FF0D12">
        <w:rPr>
          <w:rFonts w:asciiTheme="majorHAnsi" w:hAnsiTheme="majorHAnsi" w:cstheme="majorHAnsi"/>
          <w:sz w:val="20"/>
          <w:szCs w:val="20"/>
        </w:rPr>
        <w:t> </w:t>
      </w:r>
      <w:r w:rsidR="00366F1E" w:rsidRPr="00FF0D12">
        <w:rPr>
          <w:rFonts w:asciiTheme="majorHAnsi" w:hAnsiTheme="majorHAnsi" w:cstheme="majorHAnsi"/>
          <w:sz w:val="20"/>
          <w:szCs w:val="20"/>
        </w:rPr>
        <w:t>ramach Inwestycji C2.1.3 Krajowego Planu Odbudowy i Zwiększania Odporności, w szczególności Załącznik nr 1 pkt. II obejmujący Zasadę konkurencyjności</w:t>
      </w:r>
      <w:r w:rsidRPr="00FF0D12">
        <w:rPr>
          <w:rFonts w:asciiTheme="majorHAnsi" w:hAnsiTheme="majorHAnsi" w:cstheme="majorHAnsi"/>
          <w:sz w:val="20"/>
          <w:szCs w:val="20"/>
        </w:rPr>
        <w:t xml:space="preserve">, zwane dalej </w:t>
      </w:r>
      <w:r w:rsidR="00366F1E" w:rsidRPr="00FF0D12">
        <w:rPr>
          <w:rFonts w:asciiTheme="majorHAnsi" w:hAnsiTheme="majorHAnsi" w:cstheme="majorHAnsi"/>
          <w:sz w:val="20"/>
          <w:szCs w:val="20"/>
        </w:rPr>
        <w:t>Zasadami</w:t>
      </w:r>
      <w:r w:rsidRPr="00FF0D12">
        <w:rPr>
          <w:rFonts w:asciiTheme="majorHAnsi" w:hAnsiTheme="majorHAnsi" w:cstheme="majorHAnsi"/>
          <w:sz w:val="20"/>
          <w:szCs w:val="20"/>
        </w:rPr>
        <w:t>.</w:t>
      </w:r>
      <w:r w:rsidR="00F8022A" w:rsidRPr="00FF0D12">
        <w:rPr>
          <w:rFonts w:asciiTheme="majorHAnsi" w:hAnsiTheme="majorHAnsi" w:cstheme="majorHAnsi"/>
          <w:sz w:val="20"/>
          <w:szCs w:val="20"/>
        </w:rPr>
        <w:t xml:space="preserve"> Wykonawca zobowiązuje się do zapoznania z właściwą dokumentacją konkursową dla Projektu oraz Programu, dostępną na stronie internetowej: </w:t>
      </w:r>
      <w:hyperlink r:id="rId8" w:history="1">
        <w:r w:rsidR="00F8022A" w:rsidRPr="00FF0D12">
          <w:rPr>
            <w:rStyle w:val="Hipercze"/>
            <w:rFonts w:asciiTheme="majorHAnsi" w:hAnsiTheme="majorHAnsi" w:cstheme="majorHAnsi"/>
            <w:sz w:val="20"/>
            <w:szCs w:val="20"/>
          </w:rPr>
          <w:t>https://www.gov.pl/web/cppc/inwestycja-c-213-szkolenia-dla-nauczycieli-wychowania-przedszkolnego-ii-nabor</w:t>
        </w:r>
      </w:hyperlink>
      <w:r w:rsidR="00F8022A" w:rsidRPr="00FF0D12">
        <w:rPr>
          <w:rFonts w:asciiTheme="majorHAnsi" w:hAnsiTheme="majorHAnsi" w:cstheme="majorHAnsi"/>
          <w:sz w:val="20"/>
          <w:szCs w:val="20"/>
        </w:rPr>
        <w:t xml:space="preserve"> Wykonawca zobowiązuje się do przestrzegania przepisów oraz wytycznych obowiązujących w ramach realizacji Projektu i Programu.</w:t>
      </w:r>
    </w:p>
    <w:p w14:paraId="65F5C4F3" w14:textId="45059480"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Postępowanie będzie prowadzone w sposób zapewniający zachowanie uczciwej konkurencji i równe traktowanie Wykonawców, a także zgodnie z warunkami i procedurami określonymi w </w:t>
      </w:r>
      <w:r w:rsidR="00366F1E" w:rsidRPr="00FF0D12">
        <w:rPr>
          <w:rFonts w:asciiTheme="majorHAnsi" w:hAnsiTheme="majorHAnsi" w:cstheme="majorHAnsi"/>
          <w:sz w:val="20"/>
          <w:szCs w:val="20"/>
        </w:rPr>
        <w:t>Zasadach</w:t>
      </w:r>
      <w:r w:rsidRPr="00FF0D12">
        <w:rPr>
          <w:rFonts w:asciiTheme="majorHAnsi" w:hAnsiTheme="majorHAnsi" w:cstheme="majorHAnsi"/>
          <w:sz w:val="20"/>
          <w:szCs w:val="20"/>
        </w:rPr>
        <w:t>.</w:t>
      </w:r>
    </w:p>
    <w:p w14:paraId="2091835C" w14:textId="438FA32D"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Wszyscy Wykonawcy mają taki sam dostęp do informacji dotyczących danego zamówienia publicznego i żaden wykonawca nie jest uprzywilejowany względem drugiego, a postępowanie przeprowadzone jest w sposób transparentny.</w:t>
      </w:r>
    </w:p>
    <w:p w14:paraId="0969152D" w14:textId="72B1A4CE" w:rsidR="00CC095E" w:rsidRPr="00FF0D12" w:rsidRDefault="00CC095E"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Ilekroć w treści niniejszego zapytania ofertowego wskazano akty prawne należy przyjąć, że zostały one przywołane w brzmieniu aktualnym na dzień wszczęcia przedmiotowego postępowania</w:t>
      </w:r>
      <w:r w:rsidR="007E6234" w:rsidRPr="00FF0D12">
        <w:rPr>
          <w:rFonts w:asciiTheme="majorHAnsi" w:hAnsiTheme="majorHAnsi" w:cstheme="majorHAnsi"/>
          <w:sz w:val="20"/>
          <w:szCs w:val="20"/>
        </w:rPr>
        <w:t>.</w:t>
      </w:r>
    </w:p>
    <w:p w14:paraId="1F5E0E08" w14:textId="77777777" w:rsidR="007C443B" w:rsidRPr="00FF0D12" w:rsidRDefault="007C443B" w:rsidP="00202702">
      <w:pPr>
        <w:rPr>
          <w:rFonts w:asciiTheme="majorHAnsi" w:hAnsiTheme="majorHAnsi" w:cstheme="majorHAnsi"/>
          <w:sz w:val="20"/>
          <w:szCs w:val="20"/>
        </w:rPr>
      </w:pPr>
    </w:p>
    <w:p w14:paraId="764D0299"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Etapy postępowania</w:t>
      </w:r>
    </w:p>
    <w:p w14:paraId="0369A28B" w14:textId="77777777"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Postępowanie składa się z następujących etapów:</w:t>
      </w:r>
    </w:p>
    <w:p w14:paraId="068D64D3" w14:textId="30B3EBCF" w:rsidR="00807C88" w:rsidRPr="00FF0D12" w:rsidRDefault="00807C88"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 xml:space="preserve">Upublicznienie zapytania ofertowego poprzez jego umieszczenie w </w:t>
      </w:r>
      <w:r w:rsidR="00A27BBE" w:rsidRPr="00FF0D12">
        <w:rPr>
          <w:rFonts w:asciiTheme="majorHAnsi" w:hAnsiTheme="majorHAnsi" w:cstheme="majorHAnsi"/>
          <w:sz w:val="20"/>
          <w:szCs w:val="20"/>
        </w:rPr>
        <w:t>BK2021</w:t>
      </w:r>
      <w:r w:rsidR="009041D3" w:rsidRPr="00FF0D12">
        <w:rPr>
          <w:rFonts w:asciiTheme="majorHAnsi" w:hAnsiTheme="majorHAnsi" w:cstheme="majorHAnsi"/>
          <w:sz w:val="20"/>
          <w:szCs w:val="20"/>
        </w:rPr>
        <w:t xml:space="preserve"> (https://bazakonkurencyjnosci.funduszeeuropejskie.gov.pl)</w:t>
      </w:r>
      <w:r w:rsidRPr="00FF0D12">
        <w:rPr>
          <w:rFonts w:asciiTheme="majorHAnsi" w:hAnsiTheme="majorHAnsi" w:cstheme="majorHAnsi"/>
          <w:sz w:val="20"/>
          <w:szCs w:val="20"/>
        </w:rPr>
        <w:t>,</w:t>
      </w:r>
    </w:p>
    <w:p w14:paraId="79619A36" w14:textId="77777777" w:rsidR="00807C88" w:rsidRPr="00FF0D12" w:rsidRDefault="00D622FD"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Ewentualne p</w:t>
      </w:r>
      <w:r w:rsidR="00807C88" w:rsidRPr="00FF0D12">
        <w:rPr>
          <w:rFonts w:asciiTheme="majorHAnsi" w:hAnsiTheme="majorHAnsi" w:cstheme="majorHAnsi"/>
          <w:sz w:val="20"/>
          <w:szCs w:val="20"/>
        </w:rPr>
        <w:t>ytania Wykonawców do treści zapytania ofertowego,</w:t>
      </w:r>
    </w:p>
    <w:p w14:paraId="30660639" w14:textId="77777777" w:rsidR="00807C88" w:rsidRPr="00FF0D12" w:rsidRDefault="00807C88"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Składanie ofert,</w:t>
      </w:r>
    </w:p>
    <w:p w14:paraId="5509953E" w14:textId="77777777" w:rsidR="00807C88" w:rsidRPr="00FF0D12" w:rsidRDefault="00807C88"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Badanie i ocena złożonych ofert,</w:t>
      </w:r>
    </w:p>
    <w:p w14:paraId="6BAF51E0" w14:textId="3466AA75" w:rsidR="00807C88" w:rsidRPr="00FF0D12" w:rsidRDefault="00807C88"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Wybór oferty najkorzystniejszej albo unieważnienie postępowania</w:t>
      </w:r>
      <w:r w:rsidR="00366F1E" w:rsidRPr="00FF0D12">
        <w:rPr>
          <w:rFonts w:asciiTheme="majorHAnsi" w:hAnsiTheme="majorHAnsi" w:cstheme="majorHAnsi"/>
          <w:sz w:val="20"/>
          <w:szCs w:val="20"/>
        </w:rPr>
        <w:t xml:space="preserve"> i sporządzenie protokołu postępowania o udzielenie zamówienia</w:t>
      </w:r>
      <w:r w:rsidRPr="00FF0D12">
        <w:rPr>
          <w:rFonts w:asciiTheme="majorHAnsi" w:hAnsiTheme="majorHAnsi" w:cstheme="majorHAnsi"/>
          <w:sz w:val="20"/>
          <w:szCs w:val="20"/>
        </w:rPr>
        <w:t>,</w:t>
      </w:r>
    </w:p>
    <w:p w14:paraId="3FE4DCDC" w14:textId="08866A1F" w:rsidR="009041D3" w:rsidRPr="00FF0D12" w:rsidRDefault="009041D3"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lastRenderedPageBreak/>
        <w:t xml:space="preserve">Informacja o wyniku postępowania zostanie upubliczniona w </w:t>
      </w:r>
      <w:r w:rsidR="00A27BBE" w:rsidRPr="00FF0D12">
        <w:rPr>
          <w:rFonts w:asciiTheme="majorHAnsi" w:hAnsiTheme="majorHAnsi" w:cstheme="majorHAnsi"/>
          <w:sz w:val="20"/>
          <w:szCs w:val="20"/>
        </w:rPr>
        <w:t>BK2021</w:t>
      </w:r>
      <w:r w:rsidRPr="00FF0D12">
        <w:rPr>
          <w:rFonts w:asciiTheme="majorHAnsi" w:hAnsiTheme="majorHAnsi" w:cstheme="majorHAnsi"/>
          <w:sz w:val="20"/>
          <w:szCs w:val="20"/>
        </w:rPr>
        <w:t xml:space="preserve"> (https://bazakonkurencyjnosci.funduszeeuropejskie.gov.pl),</w:t>
      </w:r>
    </w:p>
    <w:p w14:paraId="49F9BFB5" w14:textId="77777777" w:rsidR="00807C88" w:rsidRPr="00FF0D12" w:rsidRDefault="00807C88" w:rsidP="00202702">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Zawarcie umowy,</w:t>
      </w:r>
      <w:r w:rsidR="009041D3" w:rsidRPr="00FF0D12">
        <w:rPr>
          <w:rFonts w:asciiTheme="majorHAnsi" w:hAnsiTheme="majorHAnsi" w:cstheme="majorHAnsi"/>
          <w:sz w:val="20"/>
          <w:szCs w:val="20"/>
        </w:rPr>
        <w:t xml:space="preserve"> w przypadku wyboru oferty najkorzystniejszej</w:t>
      </w:r>
      <w:r w:rsidR="0056584C" w:rsidRPr="00FF0D12">
        <w:rPr>
          <w:rFonts w:asciiTheme="majorHAnsi" w:hAnsiTheme="majorHAnsi" w:cstheme="majorHAnsi"/>
          <w:sz w:val="20"/>
          <w:szCs w:val="20"/>
        </w:rPr>
        <w:t>.</w:t>
      </w:r>
    </w:p>
    <w:p w14:paraId="0D3C7027" w14:textId="77777777" w:rsidR="00807C88" w:rsidRPr="00FF0D12" w:rsidRDefault="00807C88" w:rsidP="00202702">
      <w:pPr>
        <w:jc w:val="both"/>
        <w:rPr>
          <w:rFonts w:asciiTheme="majorHAnsi" w:hAnsiTheme="majorHAnsi" w:cstheme="majorHAnsi"/>
          <w:sz w:val="20"/>
          <w:szCs w:val="20"/>
        </w:rPr>
      </w:pPr>
    </w:p>
    <w:p w14:paraId="62A74322"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Prawa Zamawiającego</w:t>
      </w:r>
    </w:p>
    <w:p w14:paraId="45C76DAE" w14:textId="24119402"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Zamawiający zastrzega sobie prawo do żądania szczegółowych informacji i wyjaśnień od Wykonawców dotyczących wszystkich elementów złożonej oferty, w tym również złożonych dokumentów, z</w:t>
      </w:r>
      <w:r w:rsidR="004C55F6" w:rsidRPr="00FF0D12">
        <w:rPr>
          <w:rFonts w:asciiTheme="majorHAnsi" w:hAnsiTheme="majorHAnsi" w:cstheme="majorHAnsi"/>
          <w:sz w:val="20"/>
          <w:szCs w:val="20"/>
        </w:rPr>
        <w:t> </w:t>
      </w:r>
      <w:r w:rsidRPr="00FF0D12">
        <w:rPr>
          <w:rFonts w:asciiTheme="majorHAnsi" w:hAnsiTheme="majorHAnsi" w:cstheme="majorHAnsi"/>
          <w:sz w:val="20"/>
          <w:szCs w:val="20"/>
        </w:rPr>
        <w:t xml:space="preserve">uwzględnieniem </w:t>
      </w:r>
      <w:r w:rsidR="007C443B" w:rsidRPr="00FF0D12">
        <w:rPr>
          <w:rFonts w:asciiTheme="majorHAnsi" w:hAnsiTheme="majorHAnsi" w:cstheme="majorHAnsi"/>
          <w:sz w:val="20"/>
          <w:szCs w:val="20"/>
        </w:rPr>
        <w:t xml:space="preserve">postanowień </w:t>
      </w:r>
      <w:r w:rsidRPr="00FF0D12">
        <w:rPr>
          <w:rFonts w:asciiTheme="majorHAnsi" w:hAnsiTheme="majorHAnsi" w:cstheme="majorHAnsi"/>
          <w:sz w:val="20"/>
          <w:szCs w:val="20"/>
        </w:rPr>
        <w:t>rozdziału 2 zapytania ofertowego.</w:t>
      </w:r>
    </w:p>
    <w:p w14:paraId="0EC78F7F" w14:textId="77777777" w:rsidR="00807C88" w:rsidRPr="00FF0D12" w:rsidRDefault="00807C88" w:rsidP="00202702">
      <w:pPr>
        <w:pStyle w:val="Akapitzlist"/>
        <w:ind w:left="792"/>
        <w:jc w:val="both"/>
        <w:rPr>
          <w:rFonts w:asciiTheme="majorHAnsi" w:hAnsiTheme="majorHAnsi" w:cstheme="majorHAnsi"/>
          <w:sz w:val="20"/>
          <w:szCs w:val="20"/>
        </w:rPr>
      </w:pPr>
    </w:p>
    <w:p w14:paraId="18D8A21A"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Koszty udziału w postępowaniu</w:t>
      </w:r>
    </w:p>
    <w:p w14:paraId="49CF844E" w14:textId="77777777"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Wykonawca ponosi wszelkie koszty związane z udziałem w postępowaniu.</w:t>
      </w:r>
    </w:p>
    <w:p w14:paraId="3B0A3B8A" w14:textId="20909C86" w:rsidR="00274CCB" w:rsidRPr="00FF0D12" w:rsidRDefault="00807C88" w:rsidP="00274CCB">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 przypadku unieważnienia postępowania, Zamawiający nie przewiduje zwrotu Wykonawcom kosztów udziału w postępowaniu.</w:t>
      </w:r>
    </w:p>
    <w:p w14:paraId="1EAF8941" w14:textId="77777777" w:rsidR="00807C88" w:rsidRPr="00FF0D12" w:rsidRDefault="00807C88" w:rsidP="00202702">
      <w:pPr>
        <w:pStyle w:val="Akapitzlist"/>
        <w:ind w:left="792"/>
        <w:rPr>
          <w:rFonts w:asciiTheme="majorHAnsi" w:hAnsiTheme="majorHAnsi" w:cstheme="majorHAnsi"/>
          <w:sz w:val="20"/>
          <w:szCs w:val="20"/>
        </w:rPr>
      </w:pPr>
    </w:p>
    <w:p w14:paraId="4F3142FA"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Język postępowania oraz czytelność dokumentów</w:t>
      </w:r>
    </w:p>
    <w:p w14:paraId="2FE34BC9" w14:textId="77777777"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Językiem obowiązującym podczas całego przebiegu postępowania jest wyłącznie język polski. </w:t>
      </w:r>
    </w:p>
    <w:p w14:paraId="3DDF2520" w14:textId="77777777"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Oferta oraz wszelkie</w:t>
      </w:r>
      <w:r w:rsidR="005E0E81" w:rsidRPr="00FF0D12">
        <w:rPr>
          <w:rFonts w:asciiTheme="majorHAnsi" w:hAnsiTheme="majorHAnsi" w:cstheme="majorHAnsi"/>
          <w:sz w:val="20"/>
          <w:szCs w:val="20"/>
        </w:rPr>
        <w:t xml:space="preserve"> oświadczenia lub</w:t>
      </w:r>
      <w:r w:rsidRPr="00FF0D12">
        <w:rPr>
          <w:rFonts w:asciiTheme="majorHAnsi" w:hAnsiTheme="majorHAnsi" w:cstheme="majorHAnsi"/>
          <w:sz w:val="20"/>
          <w:szCs w:val="20"/>
        </w:rPr>
        <w:t xml:space="preserve"> dokumenty składane przez Wykonawców muszą być sporządzone w języku polskim lub przetłumaczone przez Wykonawcę na język polski. Jeśli Wykonawca składa</w:t>
      </w:r>
      <w:r w:rsidR="005E0E81" w:rsidRPr="00FF0D12">
        <w:rPr>
          <w:rFonts w:asciiTheme="majorHAnsi" w:hAnsiTheme="majorHAnsi" w:cstheme="majorHAnsi"/>
          <w:sz w:val="20"/>
          <w:szCs w:val="20"/>
        </w:rPr>
        <w:t xml:space="preserve"> oświadczenia lub</w:t>
      </w:r>
      <w:r w:rsidRPr="00FF0D12">
        <w:rPr>
          <w:rFonts w:asciiTheme="majorHAnsi" w:hAnsiTheme="majorHAnsi" w:cstheme="majorHAnsi"/>
          <w:sz w:val="20"/>
          <w:szCs w:val="20"/>
        </w:rPr>
        <w:t xml:space="preserve"> dokumenty sporządzone w języku obcym, musi załączyć je w oryginalnym brzmieniu wraz z ich tłumaczeniem na język polski. W razie wątpliwości pomiędzy wersją obcojęzyczną i wersją polskojęzyczną uznaje się, iż wersja polskojęzyczna jest wersją wiążącą.</w:t>
      </w:r>
    </w:p>
    <w:p w14:paraId="34A024ED" w14:textId="1A67F0CF"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Oferta oraz każdy inny dokument </w:t>
      </w:r>
      <w:r w:rsidR="005E0E81" w:rsidRPr="00FF0D12">
        <w:rPr>
          <w:rFonts w:asciiTheme="majorHAnsi" w:hAnsiTheme="majorHAnsi" w:cstheme="majorHAnsi"/>
          <w:sz w:val="20"/>
          <w:szCs w:val="20"/>
        </w:rPr>
        <w:t xml:space="preserve">lub oświadczenie składane </w:t>
      </w:r>
      <w:r w:rsidRPr="00FF0D12">
        <w:rPr>
          <w:rFonts w:asciiTheme="majorHAnsi" w:hAnsiTheme="majorHAnsi" w:cstheme="majorHAnsi"/>
          <w:sz w:val="20"/>
          <w:szCs w:val="20"/>
        </w:rPr>
        <w:t>w postępowaniu musi być czytelny. W</w:t>
      </w:r>
      <w:r w:rsidR="004C55F6" w:rsidRPr="00FF0D12">
        <w:rPr>
          <w:rFonts w:asciiTheme="majorHAnsi" w:hAnsiTheme="majorHAnsi" w:cstheme="majorHAnsi"/>
          <w:sz w:val="20"/>
          <w:szCs w:val="20"/>
        </w:rPr>
        <w:t> </w:t>
      </w:r>
      <w:r w:rsidRPr="00FF0D12">
        <w:rPr>
          <w:rFonts w:asciiTheme="majorHAnsi" w:hAnsiTheme="majorHAnsi" w:cstheme="majorHAnsi"/>
          <w:sz w:val="20"/>
          <w:szCs w:val="20"/>
        </w:rPr>
        <w:t>przypadku, gdy dokument</w:t>
      </w:r>
      <w:r w:rsidR="005E0E81" w:rsidRPr="00FF0D12">
        <w:rPr>
          <w:rFonts w:asciiTheme="majorHAnsi" w:hAnsiTheme="majorHAnsi" w:cstheme="majorHAnsi"/>
          <w:sz w:val="20"/>
          <w:szCs w:val="20"/>
        </w:rPr>
        <w:t xml:space="preserve"> lub </w:t>
      </w:r>
      <w:r w:rsidR="006A0EEA" w:rsidRPr="00FF0D12">
        <w:rPr>
          <w:rFonts w:asciiTheme="majorHAnsi" w:hAnsiTheme="majorHAnsi" w:cstheme="majorHAnsi"/>
          <w:sz w:val="20"/>
          <w:szCs w:val="20"/>
        </w:rPr>
        <w:t>oświadczenie będzie</w:t>
      </w:r>
      <w:r w:rsidRPr="00FF0D12">
        <w:rPr>
          <w:rFonts w:asciiTheme="majorHAnsi" w:hAnsiTheme="majorHAnsi" w:cstheme="majorHAnsi"/>
          <w:sz w:val="20"/>
          <w:szCs w:val="20"/>
        </w:rPr>
        <w:t xml:space="preserve"> </w:t>
      </w:r>
      <w:r w:rsidR="005E0E81" w:rsidRPr="00FF0D12">
        <w:rPr>
          <w:rFonts w:asciiTheme="majorHAnsi" w:hAnsiTheme="majorHAnsi" w:cstheme="majorHAnsi"/>
          <w:sz w:val="20"/>
          <w:szCs w:val="20"/>
        </w:rPr>
        <w:t>nieczytelne</w:t>
      </w:r>
      <w:r w:rsidRPr="00FF0D12">
        <w:rPr>
          <w:rFonts w:asciiTheme="majorHAnsi" w:hAnsiTheme="majorHAnsi" w:cstheme="majorHAnsi"/>
          <w:sz w:val="20"/>
          <w:szCs w:val="20"/>
        </w:rPr>
        <w:t>, Zamawiający wezwie Wykonawcę do jego uzupełnienia lub złożenia wyjaśnień co do jego treści.</w:t>
      </w:r>
    </w:p>
    <w:p w14:paraId="7EB56BF0" w14:textId="77777777" w:rsidR="00807C88" w:rsidRPr="00FF0D12" w:rsidRDefault="00807C88" w:rsidP="00202702">
      <w:pPr>
        <w:pStyle w:val="Akapitzlist"/>
        <w:ind w:left="792"/>
        <w:jc w:val="both"/>
        <w:rPr>
          <w:rFonts w:asciiTheme="majorHAnsi" w:hAnsiTheme="majorHAnsi" w:cstheme="majorHAnsi"/>
          <w:sz w:val="20"/>
          <w:szCs w:val="20"/>
        </w:rPr>
      </w:pPr>
    </w:p>
    <w:p w14:paraId="10FAE035" w14:textId="77777777" w:rsidR="00807C88"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Źródła finansowania</w:t>
      </w:r>
    </w:p>
    <w:p w14:paraId="03781B10" w14:textId="02E15306" w:rsidR="00202702" w:rsidRPr="00FF0D12" w:rsidRDefault="00807C88" w:rsidP="001B20C2">
      <w:pPr>
        <w:pStyle w:val="NormalnyWeb"/>
        <w:numPr>
          <w:ilvl w:val="1"/>
          <w:numId w:val="1"/>
        </w:numPr>
        <w:spacing w:before="0" w:beforeAutospacing="0" w:after="0" w:afterAutospacing="0"/>
        <w:jc w:val="both"/>
        <w:rPr>
          <w:rFonts w:asciiTheme="majorHAnsi" w:hAnsiTheme="majorHAnsi" w:cstheme="majorHAnsi"/>
          <w:sz w:val="20"/>
          <w:szCs w:val="20"/>
        </w:rPr>
      </w:pPr>
      <w:r w:rsidRPr="00FF0D12">
        <w:rPr>
          <w:rFonts w:asciiTheme="majorHAnsi" w:hAnsiTheme="majorHAnsi" w:cstheme="majorHAnsi"/>
          <w:sz w:val="20"/>
          <w:szCs w:val="20"/>
        </w:rPr>
        <w:t xml:space="preserve">Przedmiot postępowania jest finansowany ze środków Unii Europejskiej </w:t>
      </w:r>
      <w:r w:rsidR="00366F1E" w:rsidRPr="00FF0D12">
        <w:rPr>
          <w:rFonts w:asciiTheme="majorHAnsi" w:hAnsiTheme="majorHAnsi" w:cstheme="majorHAnsi"/>
          <w:sz w:val="20"/>
          <w:szCs w:val="20"/>
        </w:rPr>
        <w:t>w ramach projektu „Horyzont</w:t>
      </w:r>
      <w:r w:rsidR="0002192B" w:rsidRPr="00FF0D12">
        <w:rPr>
          <w:rFonts w:asciiTheme="majorHAnsi" w:hAnsiTheme="majorHAnsi" w:cstheme="majorHAnsi"/>
          <w:sz w:val="20"/>
          <w:szCs w:val="20"/>
        </w:rPr>
        <w:t>y</w:t>
      </w:r>
      <w:r w:rsidR="00366F1E" w:rsidRPr="00FF0D12">
        <w:rPr>
          <w:rFonts w:asciiTheme="majorHAnsi" w:hAnsiTheme="majorHAnsi" w:cstheme="majorHAnsi"/>
          <w:sz w:val="20"/>
          <w:szCs w:val="20"/>
        </w:rPr>
        <w:t xml:space="preserve"> cyfrowych kompetencji”, realizowanego w ramach programu: Krajowy Plan Odbudowy i Zwiększenia Odporności (KPO)</w:t>
      </w:r>
      <w:r w:rsidR="00930A26" w:rsidRPr="00FF0D12">
        <w:rPr>
          <w:rFonts w:asciiTheme="majorHAnsi" w:hAnsiTheme="majorHAnsi" w:cstheme="majorHAnsi"/>
          <w:sz w:val="20"/>
          <w:szCs w:val="20"/>
        </w:rPr>
        <w:t xml:space="preserve"> </w:t>
      </w:r>
      <w:r w:rsidR="00366F1E" w:rsidRPr="00FF0D12">
        <w:rPr>
          <w:rFonts w:asciiTheme="majorHAnsi" w:hAnsiTheme="majorHAnsi" w:cstheme="majorHAnsi"/>
          <w:sz w:val="20"/>
          <w:szCs w:val="20"/>
        </w:rPr>
        <w:t xml:space="preserve">Szkolenia dla nauczycieli wychowania przedszkolnego; </w:t>
      </w:r>
      <w:r w:rsidR="00D21DC6" w:rsidRPr="00FF0D12">
        <w:rPr>
          <w:rFonts w:asciiTheme="majorHAnsi" w:hAnsiTheme="majorHAnsi" w:cstheme="majorHAnsi"/>
          <w:sz w:val="20"/>
          <w:szCs w:val="20"/>
        </w:rPr>
        <w:t>Komponent C: Transformacja Cyfrowa Cel szczegółowy: C2. Rozwój e-usług i ich konsolidacja, tworzenie warunków dla rozwoju zastosowań przełomowych technologii cyfrowych w sektorze publicznym, gospodarce i</w:t>
      </w:r>
      <w:r w:rsidR="004C55F6" w:rsidRPr="00FF0D12">
        <w:rPr>
          <w:rFonts w:asciiTheme="majorHAnsi" w:hAnsiTheme="majorHAnsi" w:cstheme="majorHAnsi"/>
          <w:sz w:val="20"/>
          <w:szCs w:val="20"/>
        </w:rPr>
        <w:t> </w:t>
      </w:r>
      <w:r w:rsidR="00D21DC6" w:rsidRPr="00FF0D12">
        <w:rPr>
          <w:rFonts w:asciiTheme="majorHAnsi" w:hAnsiTheme="majorHAnsi" w:cstheme="majorHAnsi"/>
          <w:sz w:val="20"/>
          <w:szCs w:val="20"/>
        </w:rPr>
        <w:t>społeczeństwie, usprawnienie komunikacji między instytucjami publicznymi, obywatelami i biznesem oraz wyrównywanie poziomu wyposażenia szkół i podnoszenie kompetencji cyfrowych obywateli Reforma: C2.1. Zwiększenie skali zastosowań rozwiązań cyfrowych w sferze publicznej, gospodarce i</w:t>
      </w:r>
      <w:r w:rsidR="004C55F6" w:rsidRPr="00FF0D12">
        <w:rPr>
          <w:rFonts w:asciiTheme="majorHAnsi" w:hAnsiTheme="majorHAnsi" w:cstheme="majorHAnsi"/>
          <w:sz w:val="20"/>
          <w:szCs w:val="20"/>
        </w:rPr>
        <w:t> </w:t>
      </w:r>
      <w:r w:rsidR="00D21DC6" w:rsidRPr="00FF0D12">
        <w:rPr>
          <w:rFonts w:asciiTheme="majorHAnsi" w:hAnsiTheme="majorHAnsi" w:cstheme="majorHAnsi"/>
          <w:sz w:val="20"/>
          <w:szCs w:val="20"/>
        </w:rPr>
        <w:t>społeczeństwie wraz z jednoczesnym rozwojem kompetencji cyfrowych obywateli Inwestycja: C2.1.3 E-kompetencje</w:t>
      </w:r>
      <w:r w:rsidR="00930A26" w:rsidRPr="00FF0D12">
        <w:rPr>
          <w:rFonts w:asciiTheme="majorHAnsi" w:hAnsiTheme="majorHAnsi" w:cstheme="majorHAnsi"/>
          <w:sz w:val="20"/>
          <w:szCs w:val="20"/>
        </w:rPr>
        <w:t>.</w:t>
      </w:r>
    </w:p>
    <w:p w14:paraId="4B1CB80D" w14:textId="77777777" w:rsidR="00274CCB" w:rsidRPr="00FF0D12" w:rsidRDefault="00274CCB" w:rsidP="00274CCB">
      <w:pPr>
        <w:pStyle w:val="NormalnyWeb"/>
        <w:spacing w:before="0" w:beforeAutospacing="0" w:after="0" w:afterAutospacing="0"/>
        <w:ind w:left="792"/>
        <w:jc w:val="both"/>
        <w:rPr>
          <w:rFonts w:asciiTheme="majorHAnsi" w:hAnsiTheme="majorHAnsi" w:cstheme="majorHAnsi"/>
          <w:sz w:val="20"/>
          <w:szCs w:val="20"/>
        </w:rPr>
      </w:pPr>
    </w:p>
    <w:p w14:paraId="31B2E511" w14:textId="77777777" w:rsidR="00C40907" w:rsidRPr="00FF0D12" w:rsidRDefault="00807C88" w:rsidP="00202702">
      <w:pPr>
        <w:pStyle w:val="Akapitzlist"/>
        <w:numPr>
          <w:ilvl w:val="0"/>
          <w:numId w:val="1"/>
        </w:numPr>
        <w:jc w:val="both"/>
        <w:rPr>
          <w:rFonts w:asciiTheme="majorHAnsi" w:hAnsiTheme="majorHAnsi" w:cstheme="majorHAnsi"/>
          <w:sz w:val="20"/>
          <w:szCs w:val="20"/>
        </w:rPr>
      </w:pPr>
      <w:r w:rsidRPr="00FF0D12">
        <w:rPr>
          <w:rFonts w:asciiTheme="majorHAnsi" w:hAnsiTheme="majorHAnsi" w:cstheme="majorHAnsi"/>
          <w:sz w:val="20"/>
          <w:szCs w:val="20"/>
        </w:rPr>
        <w:t>Przedmiot zamówienia</w:t>
      </w:r>
    </w:p>
    <w:p w14:paraId="370A961E" w14:textId="04C51BA8" w:rsidR="00F61C7F" w:rsidRPr="00FF0D12" w:rsidRDefault="00880758" w:rsidP="0058095D">
      <w:pPr>
        <w:pStyle w:val="Akapitzlist"/>
        <w:numPr>
          <w:ilvl w:val="1"/>
          <w:numId w:val="1"/>
        </w:numPr>
        <w:autoSpaceDE w:val="0"/>
        <w:autoSpaceDN w:val="0"/>
        <w:adjustRightInd w:val="0"/>
        <w:jc w:val="both"/>
        <w:rPr>
          <w:rFonts w:asciiTheme="majorHAnsi" w:hAnsiTheme="majorHAnsi" w:cstheme="majorHAnsi"/>
          <w:b/>
          <w:bCs/>
          <w:i/>
          <w:iCs/>
          <w:sz w:val="20"/>
          <w:szCs w:val="20"/>
        </w:rPr>
      </w:pPr>
      <w:r w:rsidRPr="00FF0D12">
        <w:rPr>
          <w:rFonts w:asciiTheme="majorHAnsi" w:hAnsiTheme="majorHAnsi" w:cstheme="majorHAnsi"/>
          <w:sz w:val="20"/>
          <w:szCs w:val="20"/>
        </w:rPr>
        <w:t xml:space="preserve">Przedmiotem zamówienia </w:t>
      </w:r>
      <w:r w:rsidR="00F417E0" w:rsidRPr="00FF0D12">
        <w:rPr>
          <w:rFonts w:asciiTheme="majorHAnsi" w:hAnsiTheme="majorHAnsi" w:cstheme="majorHAnsi"/>
          <w:sz w:val="20"/>
          <w:szCs w:val="20"/>
        </w:rPr>
        <w:t xml:space="preserve">jest </w:t>
      </w:r>
      <w:r w:rsidR="00366F1E" w:rsidRPr="00FF0D12">
        <w:rPr>
          <w:rFonts w:asciiTheme="majorHAnsi" w:hAnsiTheme="majorHAnsi" w:cstheme="majorHAnsi"/>
          <w:i/>
          <w:iCs/>
          <w:sz w:val="20"/>
          <w:szCs w:val="20"/>
        </w:rPr>
        <w:t xml:space="preserve">Usługa polegająca na przeprowadzeniu szkoleń komputerowych dla nauczycieli wychowania przedszkolnego w celu rozwoju kompetencji cyfrowych w ramach projektu „Horyzonty cyfrowych kompetencji” </w:t>
      </w:r>
      <w:r w:rsidR="00F61C7F" w:rsidRPr="00FF0D12">
        <w:rPr>
          <w:rFonts w:asciiTheme="majorHAnsi" w:hAnsiTheme="majorHAnsi" w:cstheme="majorHAnsi"/>
          <w:sz w:val="20"/>
          <w:szCs w:val="20"/>
        </w:rPr>
        <w:t xml:space="preserve">w okresie </w:t>
      </w:r>
      <w:r w:rsidR="00F61C7F" w:rsidRPr="00FF0D12">
        <w:rPr>
          <w:rFonts w:asciiTheme="majorHAnsi" w:hAnsiTheme="majorHAnsi" w:cstheme="majorHAnsi"/>
          <w:b/>
          <w:bCs/>
          <w:sz w:val="20"/>
          <w:szCs w:val="20"/>
        </w:rPr>
        <w:t xml:space="preserve">od </w:t>
      </w:r>
      <w:r w:rsidR="00E13486" w:rsidRPr="00FF0D12">
        <w:rPr>
          <w:rFonts w:asciiTheme="majorHAnsi" w:hAnsiTheme="majorHAnsi" w:cstheme="majorHAnsi"/>
          <w:b/>
          <w:bCs/>
          <w:sz w:val="20"/>
          <w:szCs w:val="20"/>
        </w:rPr>
        <w:t xml:space="preserve">dnia </w:t>
      </w:r>
      <w:r w:rsidR="00366F1E" w:rsidRPr="00FF0D12">
        <w:rPr>
          <w:rFonts w:asciiTheme="majorHAnsi" w:hAnsiTheme="majorHAnsi" w:cstheme="majorHAnsi"/>
          <w:b/>
          <w:bCs/>
          <w:sz w:val="20"/>
          <w:szCs w:val="20"/>
        </w:rPr>
        <w:t xml:space="preserve">podpisania umowy (planowane </w:t>
      </w:r>
      <w:r w:rsidR="002A1972">
        <w:rPr>
          <w:rFonts w:asciiTheme="majorHAnsi" w:hAnsiTheme="majorHAnsi" w:cstheme="majorHAnsi"/>
          <w:b/>
          <w:bCs/>
          <w:sz w:val="20"/>
          <w:szCs w:val="20"/>
        </w:rPr>
        <w:t xml:space="preserve">w pierwszym tygodniu lutego </w:t>
      </w:r>
      <w:r w:rsidR="00930A26" w:rsidRPr="00FF0D12">
        <w:rPr>
          <w:rFonts w:asciiTheme="majorHAnsi" w:hAnsiTheme="majorHAnsi" w:cstheme="majorHAnsi"/>
          <w:b/>
          <w:bCs/>
          <w:sz w:val="20"/>
          <w:szCs w:val="20"/>
        </w:rPr>
        <w:t>2026 r.</w:t>
      </w:r>
      <w:r w:rsidR="004C55F6" w:rsidRPr="00FF0D12">
        <w:rPr>
          <w:rFonts w:asciiTheme="majorHAnsi" w:hAnsiTheme="majorHAnsi" w:cstheme="majorHAnsi"/>
          <w:b/>
          <w:bCs/>
          <w:sz w:val="20"/>
          <w:szCs w:val="20"/>
        </w:rPr>
        <w:t>)</w:t>
      </w:r>
      <w:r w:rsidR="00366F1E" w:rsidRPr="00FF0D12">
        <w:rPr>
          <w:rFonts w:asciiTheme="majorHAnsi" w:hAnsiTheme="majorHAnsi" w:cstheme="majorHAnsi"/>
          <w:b/>
          <w:bCs/>
          <w:sz w:val="20"/>
          <w:szCs w:val="20"/>
        </w:rPr>
        <w:t xml:space="preserve"> do dnia </w:t>
      </w:r>
      <w:r w:rsidR="00501EE5" w:rsidRPr="00FF0D12">
        <w:rPr>
          <w:rFonts w:asciiTheme="majorHAnsi" w:hAnsiTheme="majorHAnsi" w:cstheme="majorHAnsi"/>
          <w:b/>
          <w:bCs/>
          <w:sz w:val="20"/>
          <w:szCs w:val="20"/>
        </w:rPr>
        <w:t>23</w:t>
      </w:r>
      <w:r w:rsidR="00D21DC6" w:rsidRPr="00FF0D12">
        <w:rPr>
          <w:rFonts w:asciiTheme="majorHAnsi" w:hAnsiTheme="majorHAnsi" w:cstheme="majorHAnsi"/>
          <w:b/>
          <w:bCs/>
          <w:sz w:val="20"/>
          <w:szCs w:val="20"/>
        </w:rPr>
        <w:t xml:space="preserve"> </w:t>
      </w:r>
      <w:r w:rsidR="00366F1E" w:rsidRPr="00FF0D12">
        <w:rPr>
          <w:rFonts w:asciiTheme="majorHAnsi" w:hAnsiTheme="majorHAnsi" w:cstheme="majorHAnsi"/>
          <w:b/>
          <w:bCs/>
          <w:sz w:val="20"/>
          <w:szCs w:val="20"/>
        </w:rPr>
        <w:t>czerwca 2026 r.</w:t>
      </w:r>
    </w:p>
    <w:p w14:paraId="33F08782" w14:textId="5A844427" w:rsidR="00366F1E" w:rsidRPr="00FF0D12" w:rsidRDefault="00366F1E" w:rsidP="0058095D">
      <w:pPr>
        <w:pStyle w:val="Akapitzlist"/>
        <w:numPr>
          <w:ilvl w:val="1"/>
          <w:numId w:val="1"/>
        </w:numPr>
        <w:autoSpaceDE w:val="0"/>
        <w:autoSpaceDN w:val="0"/>
        <w:adjustRightInd w:val="0"/>
        <w:jc w:val="both"/>
        <w:rPr>
          <w:rFonts w:asciiTheme="majorHAnsi" w:hAnsiTheme="majorHAnsi" w:cstheme="majorHAnsi"/>
          <w:sz w:val="20"/>
          <w:szCs w:val="20"/>
        </w:rPr>
      </w:pPr>
      <w:r w:rsidRPr="00FF0D12">
        <w:rPr>
          <w:rFonts w:asciiTheme="majorHAnsi" w:hAnsiTheme="majorHAnsi" w:cstheme="majorHAnsi"/>
          <w:sz w:val="20"/>
          <w:szCs w:val="20"/>
        </w:rPr>
        <w:t xml:space="preserve">Zamawiający zastrzega sobie możliwość jednostronnego przesunięcia terminu realizacji zamówienia (maksymalnie o </w:t>
      </w:r>
      <w:r w:rsidR="00D21DC6" w:rsidRPr="00FF0D12">
        <w:rPr>
          <w:rFonts w:asciiTheme="majorHAnsi" w:hAnsiTheme="majorHAnsi" w:cstheme="majorHAnsi"/>
          <w:sz w:val="20"/>
          <w:szCs w:val="20"/>
        </w:rPr>
        <w:t>6 dodatkowych miesięcy</w:t>
      </w:r>
      <w:r w:rsidRPr="00FF0D12">
        <w:rPr>
          <w:rFonts w:asciiTheme="majorHAnsi" w:hAnsiTheme="majorHAnsi" w:cstheme="majorHAnsi"/>
          <w:sz w:val="20"/>
          <w:szCs w:val="20"/>
        </w:rPr>
        <w:t>) w wyniku wprowadzonych zmian do umowy o dofinansowanie lub wniosku o dofinansowanie realizowanego projektu. Na dzień publikacji postępowania, Zamawiający nie przewiduje wydłużani</w:t>
      </w:r>
      <w:r w:rsidR="00501EE5" w:rsidRPr="00FF0D12">
        <w:rPr>
          <w:rFonts w:asciiTheme="majorHAnsi" w:hAnsiTheme="majorHAnsi" w:cstheme="majorHAnsi"/>
          <w:sz w:val="20"/>
          <w:szCs w:val="20"/>
        </w:rPr>
        <w:t>a</w:t>
      </w:r>
      <w:r w:rsidRPr="00FF0D12">
        <w:rPr>
          <w:rFonts w:asciiTheme="majorHAnsi" w:hAnsiTheme="majorHAnsi" w:cstheme="majorHAnsi"/>
          <w:sz w:val="20"/>
          <w:szCs w:val="20"/>
        </w:rPr>
        <w:t xml:space="preserve"> terminu realizacji.</w:t>
      </w:r>
    </w:p>
    <w:p w14:paraId="3CA96B89" w14:textId="03AA6982" w:rsidR="0083685E" w:rsidRPr="00FF0D12" w:rsidRDefault="0083685E" w:rsidP="0058095D">
      <w:pPr>
        <w:pStyle w:val="Akapitzlist"/>
        <w:numPr>
          <w:ilvl w:val="1"/>
          <w:numId w:val="1"/>
        </w:numPr>
        <w:autoSpaceDE w:val="0"/>
        <w:autoSpaceDN w:val="0"/>
        <w:adjustRightInd w:val="0"/>
        <w:jc w:val="both"/>
        <w:rPr>
          <w:rFonts w:asciiTheme="majorHAnsi" w:hAnsiTheme="majorHAnsi" w:cstheme="majorHAnsi"/>
          <w:sz w:val="20"/>
          <w:szCs w:val="20"/>
        </w:rPr>
      </w:pPr>
      <w:r w:rsidRPr="00FF0D12">
        <w:rPr>
          <w:rFonts w:asciiTheme="majorHAnsi" w:hAnsiTheme="majorHAnsi" w:cstheme="majorHAnsi"/>
          <w:sz w:val="20"/>
          <w:szCs w:val="20"/>
        </w:rPr>
        <w:t>Przedmiotem zamówienia są usługi społeczne, wskazane w treści Wykazu usług społecznych i innych szczególnych usług - załącznik XIV do dyrektywy 2014/24/UE z dnia 26 lutego 2014 r. w sprawie zamówień publicznych, uchylającej dyrektywę 2004/18/WE (Dz. Urz. UE L 94 z 28.03.2014, str. 65).</w:t>
      </w:r>
    </w:p>
    <w:p w14:paraId="2C2DC7AE" w14:textId="56323D62" w:rsidR="00440CDE" w:rsidRPr="00FF0D12" w:rsidRDefault="00807C88" w:rsidP="00202702">
      <w:pPr>
        <w:pStyle w:val="Akapitzlist"/>
        <w:numPr>
          <w:ilvl w:val="1"/>
          <w:numId w:val="1"/>
        </w:numPr>
        <w:ind w:left="851" w:hanging="491"/>
        <w:jc w:val="both"/>
        <w:rPr>
          <w:rFonts w:asciiTheme="majorHAnsi" w:hAnsiTheme="majorHAnsi" w:cstheme="majorHAnsi"/>
          <w:sz w:val="20"/>
          <w:szCs w:val="20"/>
        </w:rPr>
      </w:pPr>
      <w:r w:rsidRPr="00FF0D12">
        <w:rPr>
          <w:rFonts w:asciiTheme="majorHAnsi" w:hAnsiTheme="majorHAnsi" w:cstheme="majorHAnsi"/>
          <w:sz w:val="20"/>
          <w:szCs w:val="20"/>
        </w:rPr>
        <w:t xml:space="preserve">Szczegółowy opis przedmiotu zamówienia został zawarty w </w:t>
      </w:r>
      <w:r w:rsidR="009529E1" w:rsidRPr="00FF0D12">
        <w:rPr>
          <w:rFonts w:asciiTheme="majorHAnsi" w:hAnsiTheme="majorHAnsi" w:cstheme="majorHAnsi"/>
          <w:sz w:val="20"/>
          <w:szCs w:val="20"/>
          <w:u w:val="single"/>
        </w:rPr>
        <w:t>Z</w:t>
      </w:r>
      <w:r w:rsidRPr="00FF0D12">
        <w:rPr>
          <w:rFonts w:asciiTheme="majorHAnsi" w:hAnsiTheme="majorHAnsi" w:cstheme="majorHAnsi"/>
          <w:sz w:val="20"/>
          <w:szCs w:val="20"/>
          <w:u w:val="single"/>
        </w:rPr>
        <w:t xml:space="preserve">ałączniku nr 2 do </w:t>
      </w:r>
      <w:r w:rsidR="009529E1" w:rsidRPr="00FF0D12">
        <w:rPr>
          <w:rFonts w:asciiTheme="majorHAnsi" w:hAnsiTheme="majorHAnsi" w:cstheme="majorHAnsi"/>
          <w:sz w:val="20"/>
          <w:szCs w:val="20"/>
          <w:u w:val="single"/>
        </w:rPr>
        <w:t>Z</w:t>
      </w:r>
      <w:r w:rsidRPr="00FF0D12">
        <w:rPr>
          <w:rFonts w:asciiTheme="majorHAnsi" w:hAnsiTheme="majorHAnsi" w:cstheme="majorHAnsi"/>
          <w:sz w:val="20"/>
          <w:szCs w:val="20"/>
          <w:u w:val="single"/>
        </w:rPr>
        <w:t>apytania ofertowego</w:t>
      </w:r>
      <w:r w:rsidR="00366F1E" w:rsidRPr="00FF0D12">
        <w:rPr>
          <w:rFonts w:asciiTheme="majorHAnsi" w:hAnsiTheme="majorHAnsi" w:cstheme="majorHAnsi"/>
          <w:sz w:val="20"/>
          <w:szCs w:val="20"/>
          <w:u w:val="single"/>
        </w:rPr>
        <w:t xml:space="preserve"> (Opis Przedmiotu Zamówienia lub OPZ)</w:t>
      </w:r>
      <w:r w:rsidRPr="00FF0D12">
        <w:rPr>
          <w:rFonts w:asciiTheme="majorHAnsi" w:hAnsiTheme="majorHAnsi" w:cstheme="majorHAnsi"/>
          <w:sz w:val="20"/>
          <w:szCs w:val="20"/>
        </w:rPr>
        <w:t xml:space="preserve">. </w:t>
      </w:r>
    </w:p>
    <w:p w14:paraId="73521C53" w14:textId="77777777" w:rsidR="00440CDE" w:rsidRPr="00FF0D12" w:rsidRDefault="00440CDE" w:rsidP="00202702">
      <w:pPr>
        <w:pStyle w:val="Akapitzlist"/>
        <w:numPr>
          <w:ilvl w:val="1"/>
          <w:numId w:val="1"/>
        </w:numPr>
        <w:ind w:left="851" w:hanging="491"/>
        <w:jc w:val="both"/>
        <w:rPr>
          <w:rFonts w:asciiTheme="majorHAnsi" w:hAnsiTheme="majorHAnsi" w:cstheme="majorHAnsi"/>
          <w:sz w:val="20"/>
          <w:szCs w:val="20"/>
        </w:rPr>
      </w:pPr>
      <w:r w:rsidRPr="00FF0D12">
        <w:rPr>
          <w:rFonts w:asciiTheme="majorHAnsi" w:hAnsiTheme="majorHAnsi" w:cstheme="majorHAnsi"/>
          <w:sz w:val="20"/>
          <w:szCs w:val="20"/>
        </w:rPr>
        <w:t xml:space="preserve">Oznaczanie przedmiotu zamówienia wg Wspólnego Słownika Zamówień (CPV): </w:t>
      </w:r>
    </w:p>
    <w:p w14:paraId="30158C3F" w14:textId="77777777" w:rsidR="00440CDE" w:rsidRPr="00FF0D12" w:rsidRDefault="00440CD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80000000-4: Usługi edukacyjne i szkoleniowe</w:t>
      </w:r>
    </w:p>
    <w:p w14:paraId="52DDFFFD" w14:textId="0F1BE1E7" w:rsidR="00366F1E" w:rsidRPr="00FF0D12" w:rsidRDefault="00366F1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80533000-9 Usługi zapoznawania użytkownika z obsługa komputera i usługi szkoleniowe</w:t>
      </w:r>
      <w:r w:rsidR="004C55F6" w:rsidRPr="00FF0D12">
        <w:rPr>
          <w:rFonts w:asciiTheme="majorHAnsi" w:hAnsiTheme="majorHAnsi" w:cstheme="majorHAnsi"/>
          <w:sz w:val="20"/>
          <w:szCs w:val="20"/>
        </w:rPr>
        <w:t>.</w:t>
      </w:r>
    </w:p>
    <w:p w14:paraId="44822C1D" w14:textId="77777777" w:rsidR="0083685E" w:rsidRPr="00FF0D12" w:rsidRDefault="0083685E" w:rsidP="0083685E">
      <w:pPr>
        <w:rPr>
          <w:rFonts w:asciiTheme="majorHAnsi" w:hAnsiTheme="majorHAnsi" w:cstheme="majorHAnsi"/>
          <w:sz w:val="20"/>
          <w:szCs w:val="20"/>
        </w:rPr>
      </w:pPr>
    </w:p>
    <w:p w14:paraId="4D0D0B44" w14:textId="0033F622" w:rsidR="0083685E" w:rsidRPr="00FF0D12" w:rsidRDefault="0083685E" w:rsidP="0083685E">
      <w:pPr>
        <w:pStyle w:val="Akapitzlist"/>
        <w:numPr>
          <w:ilvl w:val="0"/>
          <w:numId w:val="1"/>
        </w:numPr>
        <w:rPr>
          <w:rFonts w:asciiTheme="majorHAnsi" w:hAnsiTheme="majorHAnsi" w:cstheme="majorHAnsi"/>
          <w:sz w:val="20"/>
          <w:szCs w:val="20"/>
        </w:rPr>
      </w:pPr>
      <w:r w:rsidRPr="00FF0D12">
        <w:rPr>
          <w:rFonts w:asciiTheme="majorHAnsi" w:hAnsiTheme="majorHAnsi" w:cstheme="majorHAnsi"/>
          <w:sz w:val="20"/>
          <w:szCs w:val="20"/>
        </w:rPr>
        <w:t>Podział zamówienia na części</w:t>
      </w:r>
    </w:p>
    <w:p w14:paraId="65BE60C2" w14:textId="5392E0D8" w:rsidR="0083685E" w:rsidRPr="00FF0D12" w:rsidRDefault="00517DCA" w:rsidP="00517DCA">
      <w:pPr>
        <w:pStyle w:val="Akapitzlist"/>
        <w:numPr>
          <w:ilvl w:val="1"/>
          <w:numId w:val="1"/>
        </w:numPr>
        <w:ind w:left="851" w:hanging="491"/>
        <w:jc w:val="both"/>
        <w:rPr>
          <w:rFonts w:asciiTheme="majorHAnsi" w:hAnsiTheme="majorHAnsi" w:cstheme="majorHAnsi"/>
          <w:sz w:val="20"/>
          <w:szCs w:val="20"/>
        </w:rPr>
      </w:pPr>
      <w:r w:rsidRPr="00FF0D12">
        <w:rPr>
          <w:rFonts w:asciiTheme="majorHAnsi" w:hAnsiTheme="majorHAnsi" w:cstheme="majorHAnsi"/>
          <w:sz w:val="20"/>
          <w:szCs w:val="20"/>
        </w:rPr>
        <w:t>Zamawiający nie dopuszcza składania ofert częściowych</w:t>
      </w:r>
      <w:r w:rsidR="0083685E" w:rsidRPr="00FF0D12">
        <w:rPr>
          <w:rFonts w:asciiTheme="majorHAnsi" w:hAnsiTheme="majorHAnsi" w:cstheme="majorHAnsi"/>
          <w:sz w:val="20"/>
          <w:szCs w:val="20"/>
        </w:rPr>
        <w:t>, ani też nie dokonał podziału zamówienia na części z przyczyn niżej opisanych.</w:t>
      </w:r>
    </w:p>
    <w:p w14:paraId="45B21C89" w14:textId="33DE241E" w:rsidR="00AA1B9F" w:rsidRPr="00FF0D12" w:rsidRDefault="0083685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Zgodnie z zaakceptowanym wnioskiem o dofinansowanie, zajęcia mają być prowadzone w formie stacjonarnej oraz zdalnej w gminach, w celu zapewnienia łatwego dojazdu uczestników na szkolenia. Z</w:t>
      </w:r>
      <w:r w:rsidR="004C55F6" w:rsidRPr="00FF0D12">
        <w:rPr>
          <w:rFonts w:asciiTheme="majorHAnsi" w:hAnsiTheme="majorHAnsi" w:cstheme="majorHAnsi"/>
          <w:sz w:val="20"/>
          <w:szCs w:val="20"/>
        </w:rPr>
        <w:t> </w:t>
      </w:r>
      <w:r w:rsidRPr="00FF0D12">
        <w:rPr>
          <w:rFonts w:asciiTheme="majorHAnsi" w:hAnsiTheme="majorHAnsi" w:cstheme="majorHAnsi"/>
          <w:sz w:val="20"/>
          <w:szCs w:val="20"/>
        </w:rPr>
        <w:t>tych względów, nie jest możliwe odrębne zlecanie usług zapewnienia sali szkoleniowej, cateringu oraz szkolenia, albowiem elementy te muszą być wzajemne powiązane oraz będą one świadczone w różnych miejscach – w zależności od miejsca zamieszkania lub miejsca pracy uczestnika projektu. Zamówienie obejmuje zorganizowanie i przeprowadzenie znacznej liczby szkoleń, w formie stacjonarnej i zdalnej, wraz z obsługą</w:t>
      </w:r>
      <w:r w:rsidR="00FF0D12" w:rsidRPr="00FF0D12">
        <w:rPr>
          <w:rFonts w:asciiTheme="majorHAnsi" w:hAnsiTheme="majorHAnsi" w:cstheme="majorHAnsi"/>
          <w:sz w:val="20"/>
          <w:szCs w:val="20"/>
        </w:rPr>
        <w:t xml:space="preserve"> </w:t>
      </w:r>
      <w:r w:rsidRPr="00FF0D12">
        <w:rPr>
          <w:rFonts w:asciiTheme="majorHAnsi" w:hAnsiTheme="majorHAnsi" w:cstheme="majorHAnsi"/>
          <w:sz w:val="20"/>
          <w:szCs w:val="20"/>
        </w:rPr>
        <w:t>logistyczną, techniczną i merytoryczną. Każdy element przedsięwzięcia – od zapewnieni</w:t>
      </w:r>
      <w:r w:rsidR="00501EE5" w:rsidRPr="00FF0D12">
        <w:rPr>
          <w:rFonts w:asciiTheme="majorHAnsi" w:hAnsiTheme="majorHAnsi" w:cstheme="majorHAnsi"/>
          <w:sz w:val="20"/>
          <w:szCs w:val="20"/>
        </w:rPr>
        <w:t>a</w:t>
      </w:r>
      <w:r w:rsidRPr="00FF0D12">
        <w:rPr>
          <w:rFonts w:asciiTheme="majorHAnsi" w:hAnsiTheme="majorHAnsi" w:cstheme="majorHAnsi"/>
          <w:sz w:val="20"/>
          <w:szCs w:val="20"/>
        </w:rPr>
        <w:t xml:space="preserve"> </w:t>
      </w:r>
      <w:proofErr w:type="spellStart"/>
      <w:r w:rsidRPr="00FF0D12">
        <w:rPr>
          <w:rFonts w:asciiTheme="majorHAnsi" w:hAnsiTheme="majorHAnsi" w:cstheme="majorHAnsi"/>
          <w:sz w:val="20"/>
          <w:szCs w:val="20"/>
        </w:rPr>
        <w:t>sal</w:t>
      </w:r>
      <w:proofErr w:type="spellEnd"/>
      <w:r w:rsidRPr="00FF0D12">
        <w:rPr>
          <w:rFonts w:asciiTheme="majorHAnsi" w:hAnsiTheme="majorHAnsi" w:cstheme="majorHAnsi"/>
          <w:sz w:val="20"/>
          <w:szCs w:val="20"/>
        </w:rPr>
        <w:t>, cateringu i materiałów dydaktycznych, aż po zaangażowanie zespołu trenerskiego – jest ze sobą ściśle zespolony i wzajemnie warunkuje osiągnięcie zamierzonego efektu szkoleniowego.</w:t>
      </w:r>
    </w:p>
    <w:p w14:paraId="21128B4E" w14:textId="3722A589" w:rsidR="0083685E" w:rsidRPr="00FF0D12" w:rsidRDefault="0083685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Realizacja zamówienia przez kilku wykonawców groziłaby zróżnicowaniem programów, metod dydaktycznych i standardów oceny postępów zdobycia wiedzy uczestników. Ponadto takie działanie skutkowałoby zwiększeniem kosztów realizacji zamówienia, albowiem w przypadku wyboru tylko jednego wykonawcy, tylko ten będzie musiał ponieść koszty szkolenia trenerów oraz opracowania materiałów dydaktycznych. W przypadku podziału zamówienia na części, koszty te będą powielane przez każdego wykonawcę odrębnie. Ponadto, powierzenie zadania jednemu wykonawcy umożliwi zachowanie jednolitego programu, spójnych materiałów i zarządzania ewaluacją w ramach jednolitego systemu monitoringu jakości.</w:t>
      </w:r>
    </w:p>
    <w:p w14:paraId="61BADE4F" w14:textId="552228A6" w:rsidR="0083685E" w:rsidRPr="00FF0D12" w:rsidRDefault="0083685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 xml:space="preserve">Kwestie organizacyjne i terminowe mają kluczowe znaczenie: wszystkie szkolenia muszą zostać zrealizowane do </w:t>
      </w:r>
      <w:r w:rsidR="00501EE5" w:rsidRPr="00FF0D12">
        <w:rPr>
          <w:rFonts w:asciiTheme="majorHAnsi" w:hAnsiTheme="majorHAnsi" w:cstheme="majorHAnsi"/>
          <w:sz w:val="20"/>
          <w:szCs w:val="20"/>
        </w:rPr>
        <w:t>23</w:t>
      </w:r>
      <w:r w:rsidR="00353CE5" w:rsidRPr="00FF0D12">
        <w:rPr>
          <w:rFonts w:asciiTheme="majorHAnsi" w:hAnsiTheme="majorHAnsi" w:cstheme="majorHAnsi"/>
          <w:sz w:val="20"/>
          <w:szCs w:val="20"/>
        </w:rPr>
        <w:t xml:space="preserve"> </w:t>
      </w:r>
      <w:r w:rsidRPr="00FF0D12">
        <w:rPr>
          <w:rFonts w:asciiTheme="majorHAnsi" w:hAnsiTheme="majorHAnsi" w:cstheme="majorHAnsi"/>
          <w:sz w:val="20"/>
          <w:szCs w:val="20"/>
        </w:rPr>
        <w:t xml:space="preserve">czerwca 2026 r. Koordynacja kilkudziesięciu grup w kilku lokalizacjach, przy równoległych terminach, wymaga jednego ośrodka decyzyjnego zdolnego do centralnego planowania harmonogramu, rezerwacji </w:t>
      </w:r>
      <w:proofErr w:type="spellStart"/>
      <w:r w:rsidRPr="00FF0D12">
        <w:rPr>
          <w:rFonts w:asciiTheme="majorHAnsi" w:hAnsiTheme="majorHAnsi" w:cstheme="majorHAnsi"/>
          <w:sz w:val="20"/>
          <w:szCs w:val="20"/>
        </w:rPr>
        <w:t>sal</w:t>
      </w:r>
      <w:proofErr w:type="spellEnd"/>
      <w:r w:rsidRPr="00FF0D12">
        <w:rPr>
          <w:rFonts w:asciiTheme="majorHAnsi" w:hAnsiTheme="majorHAnsi" w:cstheme="majorHAnsi"/>
          <w:sz w:val="20"/>
          <w:szCs w:val="20"/>
        </w:rPr>
        <w:t xml:space="preserve">, nadzoru nad cateringiem i zarządzania dostępnością trenerów. Rozproszenie obowiązków na wielu wykonawców, z którym każdy zajmuje się również odrębnymi przedmiotami (np. odrębnie szkolenie i odrębnie zapewnienie </w:t>
      </w:r>
      <w:r w:rsidR="00353CE5" w:rsidRPr="00FF0D12">
        <w:rPr>
          <w:rFonts w:asciiTheme="majorHAnsi" w:hAnsiTheme="majorHAnsi" w:cstheme="majorHAnsi"/>
          <w:sz w:val="20"/>
          <w:szCs w:val="20"/>
        </w:rPr>
        <w:t>s</w:t>
      </w:r>
      <w:r w:rsidRPr="00FF0D12">
        <w:rPr>
          <w:rFonts w:asciiTheme="majorHAnsi" w:hAnsiTheme="majorHAnsi" w:cstheme="majorHAnsi"/>
          <w:sz w:val="20"/>
          <w:szCs w:val="20"/>
        </w:rPr>
        <w:t>ali) zwielokrotniłoby liczbę procesów komunikacyjnych, zwiększyło ryzyko kolizji terminów i błędów organizacyjnych, a</w:t>
      </w:r>
      <w:r w:rsidR="00501EE5" w:rsidRPr="00FF0D12">
        <w:rPr>
          <w:rFonts w:asciiTheme="majorHAnsi" w:hAnsiTheme="majorHAnsi" w:cstheme="majorHAnsi"/>
          <w:sz w:val="20"/>
          <w:szCs w:val="20"/>
        </w:rPr>
        <w:t> </w:t>
      </w:r>
      <w:r w:rsidRPr="00FF0D12">
        <w:rPr>
          <w:rFonts w:asciiTheme="majorHAnsi" w:hAnsiTheme="majorHAnsi" w:cstheme="majorHAnsi"/>
          <w:sz w:val="20"/>
          <w:szCs w:val="20"/>
        </w:rPr>
        <w:t>w</w:t>
      </w:r>
      <w:r w:rsidR="00501EE5" w:rsidRPr="00FF0D12">
        <w:rPr>
          <w:rFonts w:asciiTheme="majorHAnsi" w:hAnsiTheme="majorHAnsi" w:cstheme="majorHAnsi"/>
          <w:sz w:val="20"/>
          <w:szCs w:val="20"/>
        </w:rPr>
        <w:t> </w:t>
      </w:r>
      <w:r w:rsidRPr="00FF0D12">
        <w:rPr>
          <w:rFonts w:asciiTheme="majorHAnsi" w:hAnsiTheme="majorHAnsi" w:cstheme="majorHAnsi"/>
          <w:sz w:val="20"/>
          <w:szCs w:val="20"/>
        </w:rPr>
        <w:t>konsekwencji mogłoby doprowadzić do opóźnień, których Zamawiający nie mógłby skutecznie egzekwować, mając do czynienia z wieloma podmiotami.</w:t>
      </w:r>
    </w:p>
    <w:p w14:paraId="163F5E86" w14:textId="6C1C513D" w:rsidR="0019157E" w:rsidRPr="00FF0D12" w:rsidRDefault="0019157E"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Z uwagi na trwającą rekrutację uczestników oraz zaakceptowaną we wniosku o dofinansowanie swobodę uczestników, co do wyboru rodzaju szkolenia (w tym liczby dni szkoleniowych w tygodniu oraz zajęć stacjonarnych i online) nie jest możliwe wyodrębnienie samodzielnych części postępowania, które mogłyby być zlecane odrębnie</w:t>
      </w:r>
      <w:r w:rsidR="00353CE5" w:rsidRPr="00FF0D12">
        <w:rPr>
          <w:rFonts w:asciiTheme="majorHAnsi" w:hAnsiTheme="majorHAnsi" w:cstheme="majorHAnsi"/>
          <w:sz w:val="20"/>
          <w:szCs w:val="20"/>
        </w:rPr>
        <w:t xml:space="preserve">. Wobec trwającej rekrutacji i braku danych miejsc pracy uczestników, nie jest możliwe podzielenie zamówienia pod kątem terytorialnym. Nie ma również możliwości podziału zamówienia na części z uwagi na to, że sam harmonogram zajęć będzie ustalany </w:t>
      </w:r>
      <w:r w:rsidR="002F60BD" w:rsidRPr="00FF0D12">
        <w:rPr>
          <w:rFonts w:asciiTheme="majorHAnsi" w:hAnsiTheme="majorHAnsi" w:cstheme="majorHAnsi"/>
          <w:sz w:val="20"/>
          <w:szCs w:val="20"/>
        </w:rPr>
        <w:t>dopiero po tym jak nastąpi rekrutacja uczestników</w:t>
      </w:r>
      <w:r w:rsidRPr="00FF0D12">
        <w:rPr>
          <w:rFonts w:asciiTheme="majorHAnsi" w:hAnsiTheme="majorHAnsi" w:cstheme="majorHAnsi"/>
          <w:sz w:val="20"/>
          <w:szCs w:val="20"/>
        </w:rPr>
        <w:t xml:space="preserve">. Zamawiający nie może </w:t>
      </w:r>
      <w:r w:rsidR="00353CE5" w:rsidRPr="00FF0D12">
        <w:rPr>
          <w:rFonts w:asciiTheme="majorHAnsi" w:hAnsiTheme="majorHAnsi" w:cstheme="majorHAnsi"/>
          <w:sz w:val="20"/>
          <w:szCs w:val="20"/>
        </w:rPr>
        <w:t xml:space="preserve">zatem </w:t>
      </w:r>
      <w:r w:rsidRPr="00FF0D12">
        <w:rPr>
          <w:rFonts w:asciiTheme="majorHAnsi" w:hAnsiTheme="majorHAnsi" w:cstheme="majorHAnsi"/>
          <w:sz w:val="20"/>
          <w:szCs w:val="20"/>
        </w:rPr>
        <w:t>podzielić postępowania pod kątem przedmiotowym, ani też czasowym lub terytorialnym z uwagi na to, że harmonogram i</w:t>
      </w:r>
      <w:r w:rsidR="004C55F6" w:rsidRPr="00FF0D12">
        <w:rPr>
          <w:rFonts w:asciiTheme="majorHAnsi" w:hAnsiTheme="majorHAnsi" w:cstheme="majorHAnsi"/>
          <w:sz w:val="20"/>
          <w:szCs w:val="20"/>
        </w:rPr>
        <w:t> </w:t>
      </w:r>
      <w:r w:rsidRPr="00FF0D12">
        <w:rPr>
          <w:rFonts w:asciiTheme="majorHAnsi" w:hAnsiTheme="majorHAnsi" w:cstheme="majorHAnsi"/>
          <w:sz w:val="20"/>
          <w:szCs w:val="20"/>
        </w:rPr>
        <w:t>miejsce prowadzonych szkoleń zostaną dopiero ustalone po zakończeniu rekrutacji uczestników</w:t>
      </w:r>
      <w:r w:rsidR="00501EE5" w:rsidRPr="00FF0D12">
        <w:rPr>
          <w:rFonts w:asciiTheme="majorHAnsi" w:hAnsiTheme="majorHAnsi" w:cstheme="majorHAnsi"/>
          <w:sz w:val="20"/>
          <w:szCs w:val="20"/>
        </w:rPr>
        <w:t xml:space="preserve"> na danym obszarze</w:t>
      </w:r>
      <w:r w:rsidRPr="00FF0D12">
        <w:rPr>
          <w:rFonts w:asciiTheme="majorHAnsi" w:hAnsiTheme="majorHAnsi" w:cstheme="majorHAnsi"/>
          <w:sz w:val="20"/>
          <w:szCs w:val="20"/>
        </w:rPr>
        <w:t>. Podział zamówienia byłby</w:t>
      </w:r>
      <w:r w:rsidR="00353CE5" w:rsidRPr="00FF0D12">
        <w:rPr>
          <w:rFonts w:asciiTheme="majorHAnsi" w:hAnsiTheme="majorHAnsi" w:cstheme="majorHAnsi"/>
          <w:sz w:val="20"/>
          <w:szCs w:val="20"/>
        </w:rPr>
        <w:t xml:space="preserve"> </w:t>
      </w:r>
      <w:r w:rsidRPr="00FF0D12">
        <w:rPr>
          <w:rFonts w:asciiTheme="majorHAnsi" w:hAnsiTheme="majorHAnsi" w:cstheme="majorHAnsi"/>
          <w:sz w:val="20"/>
          <w:szCs w:val="20"/>
        </w:rPr>
        <w:t>jedynie wyrazem arbitralności Zamawiającego</w:t>
      </w:r>
      <w:r w:rsidR="00353CE5" w:rsidRPr="00FF0D12">
        <w:rPr>
          <w:rFonts w:asciiTheme="majorHAnsi" w:hAnsiTheme="majorHAnsi" w:cstheme="majorHAnsi"/>
          <w:sz w:val="20"/>
          <w:szCs w:val="20"/>
        </w:rPr>
        <w:t xml:space="preserve"> i doprowadziłby do wzrostu kosztów realizacji zamówienia</w:t>
      </w:r>
      <w:r w:rsidRPr="00FF0D12">
        <w:rPr>
          <w:rFonts w:asciiTheme="majorHAnsi" w:hAnsiTheme="majorHAnsi" w:cstheme="majorHAnsi"/>
          <w:sz w:val="20"/>
          <w:szCs w:val="20"/>
        </w:rPr>
        <w:t>.</w:t>
      </w:r>
    </w:p>
    <w:p w14:paraId="5CFD90D4" w14:textId="77777777" w:rsidR="00C40907" w:rsidRPr="00FF0D12" w:rsidRDefault="00C40907" w:rsidP="00202702">
      <w:pPr>
        <w:pStyle w:val="Akapitzlist"/>
        <w:ind w:left="792"/>
        <w:jc w:val="both"/>
        <w:rPr>
          <w:rFonts w:asciiTheme="majorHAnsi" w:hAnsiTheme="majorHAnsi" w:cstheme="majorHAnsi"/>
          <w:sz w:val="20"/>
          <w:szCs w:val="20"/>
          <w:u w:val="single"/>
        </w:rPr>
      </w:pPr>
    </w:p>
    <w:p w14:paraId="06AA05C9" w14:textId="2C88BAF8" w:rsidR="00C40907" w:rsidRPr="00FF0D12" w:rsidRDefault="00652FA1" w:rsidP="00202702">
      <w:pPr>
        <w:pStyle w:val="Akapitzlist"/>
        <w:numPr>
          <w:ilvl w:val="0"/>
          <w:numId w:val="1"/>
        </w:numPr>
        <w:jc w:val="both"/>
        <w:rPr>
          <w:rFonts w:asciiTheme="majorHAnsi" w:hAnsiTheme="majorHAnsi" w:cstheme="majorHAnsi"/>
          <w:sz w:val="20"/>
          <w:szCs w:val="20"/>
          <w:u w:val="single"/>
        </w:rPr>
      </w:pPr>
      <w:r w:rsidRPr="00FF0D12">
        <w:rPr>
          <w:rFonts w:asciiTheme="majorHAnsi" w:hAnsiTheme="majorHAnsi" w:cstheme="majorHAnsi"/>
          <w:sz w:val="20"/>
          <w:szCs w:val="20"/>
          <w:u w:val="single"/>
        </w:rPr>
        <w:t>Miejsce oraz t</w:t>
      </w:r>
      <w:r w:rsidR="00807C88" w:rsidRPr="00FF0D12">
        <w:rPr>
          <w:rFonts w:asciiTheme="majorHAnsi" w:hAnsiTheme="majorHAnsi" w:cstheme="majorHAnsi"/>
          <w:sz w:val="20"/>
          <w:szCs w:val="20"/>
          <w:u w:val="single"/>
        </w:rPr>
        <w:t>ermin realizacji przedmiotu postępowania</w:t>
      </w:r>
      <w:r w:rsidR="005F5445" w:rsidRPr="00FF0D12">
        <w:rPr>
          <w:rFonts w:asciiTheme="majorHAnsi" w:hAnsiTheme="majorHAnsi" w:cstheme="majorHAnsi"/>
          <w:sz w:val="20"/>
          <w:szCs w:val="20"/>
          <w:u w:val="single"/>
        </w:rPr>
        <w:t xml:space="preserve"> </w:t>
      </w:r>
    </w:p>
    <w:p w14:paraId="3FA42588" w14:textId="55FDB0F3" w:rsidR="000A0D1D" w:rsidRPr="00FF0D12" w:rsidRDefault="00353CE5" w:rsidP="000A0D1D">
      <w:pPr>
        <w:pStyle w:val="Akapitzlist"/>
        <w:numPr>
          <w:ilvl w:val="1"/>
          <w:numId w:val="1"/>
        </w:numPr>
        <w:autoSpaceDE w:val="0"/>
        <w:autoSpaceDN w:val="0"/>
        <w:adjustRightInd w:val="0"/>
        <w:jc w:val="both"/>
        <w:rPr>
          <w:rFonts w:asciiTheme="majorHAnsi" w:hAnsiTheme="majorHAnsi" w:cstheme="majorHAnsi"/>
          <w:sz w:val="20"/>
          <w:szCs w:val="20"/>
        </w:rPr>
      </w:pPr>
      <w:r w:rsidRPr="00FF0D12">
        <w:rPr>
          <w:rFonts w:asciiTheme="majorHAnsi" w:hAnsiTheme="majorHAnsi" w:cstheme="majorHAnsi"/>
          <w:b/>
          <w:bCs/>
          <w:sz w:val="20"/>
          <w:szCs w:val="20"/>
        </w:rPr>
        <w:t>O</w:t>
      </w:r>
      <w:r w:rsidR="0019157E" w:rsidRPr="00FF0D12">
        <w:rPr>
          <w:rFonts w:asciiTheme="majorHAnsi" w:hAnsiTheme="majorHAnsi" w:cstheme="majorHAnsi"/>
          <w:b/>
          <w:bCs/>
          <w:sz w:val="20"/>
          <w:szCs w:val="20"/>
        </w:rPr>
        <w:t xml:space="preserve">d dnia podpisania umowy (planowane </w:t>
      </w:r>
      <w:r w:rsidR="002A1972">
        <w:rPr>
          <w:rFonts w:asciiTheme="majorHAnsi" w:hAnsiTheme="majorHAnsi" w:cstheme="majorHAnsi"/>
          <w:b/>
          <w:bCs/>
          <w:sz w:val="20"/>
          <w:szCs w:val="20"/>
        </w:rPr>
        <w:t xml:space="preserve">w pierwszym tygodniu lutego </w:t>
      </w:r>
      <w:r w:rsidR="00930A26" w:rsidRPr="00FF0D12">
        <w:rPr>
          <w:rFonts w:asciiTheme="majorHAnsi" w:hAnsiTheme="majorHAnsi" w:cstheme="majorHAnsi"/>
          <w:b/>
          <w:bCs/>
          <w:sz w:val="20"/>
          <w:szCs w:val="20"/>
        </w:rPr>
        <w:t>2026 r.</w:t>
      </w:r>
      <w:r w:rsidR="0019157E" w:rsidRPr="00FF0D12">
        <w:rPr>
          <w:rFonts w:asciiTheme="majorHAnsi" w:hAnsiTheme="majorHAnsi" w:cstheme="majorHAnsi"/>
          <w:b/>
          <w:bCs/>
          <w:sz w:val="20"/>
          <w:szCs w:val="20"/>
        </w:rPr>
        <w:t xml:space="preserve">) do dnia </w:t>
      </w:r>
      <w:r w:rsidR="00501EE5" w:rsidRPr="00FF0D12">
        <w:rPr>
          <w:rFonts w:asciiTheme="majorHAnsi" w:hAnsiTheme="majorHAnsi" w:cstheme="majorHAnsi"/>
          <w:b/>
          <w:bCs/>
          <w:sz w:val="20"/>
          <w:szCs w:val="20"/>
        </w:rPr>
        <w:t>23</w:t>
      </w:r>
      <w:r w:rsidR="0019157E" w:rsidRPr="00FF0D12">
        <w:rPr>
          <w:rFonts w:asciiTheme="majorHAnsi" w:hAnsiTheme="majorHAnsi" w:cstheme="majorHAnsi"/>
          <w:b/>
          <w:bCs/>
          <w:sz w:val="20"/>
          <w:szCs w:val="20"/>
        </w:rPr>
        <w:t xml:space="preserve"> czerwca 2026</w:t>
      </w:r>
      <w:r w:rsidR="002A1972">
        <w:rPr>
          <w:rFonts w:asciiTheme="majorHAnsi" w:hAnsiTheme="majorHAnsi" w:cstheme="majorHAnsi"/>
          <w:b/>
          <w:bCs/>
          <w:sz w:val="20"/>
          <w:szCs w:val="20"/>
        </w:rPr>
        <w:t> </w:t>
      </w:r>
      <w:r w:rsidR="0019157E" w:rsidRPr="00FF0D12">
        <w:rPr>
          <w:rFonts w:asciiTheme="majorHAnsi" w:hAnsiTheme="majorHAnsi" w:cstheme="majorHAnsi"/>
          <w:b/>
          <w:bCs/>
          <w:sz w:val="20"/>
          <w:szCs w:val="20"/>
        </w:rPr>
        <w:t>r.</w:t>
      </w:r>
    </w:p>
    <w:p w14:paraId="44A64115" w14:textId="0126D95E" w:rsidR="00D421B2" w:rsidRPr="00FF0D12" w:rsidRDefault="00652FA1" w:rsidP="0023775F">
      <w:pPr>
        <w:numPr>
          <w:ilvl w:val="1"/>
          <w:numId w:val="1"/>
        </w:numPr>
        <w:suppressAutoHyphens/>
        <w:jc w:val="both"/>
        <w:rPr>
          <w:rFonts w:asciiTheme="majorHAnsi" w:hAnsiTheme="majorHAnsi" w:cstheme="majorHAnsi"/>
          <w:sz w:val="20"/>
          <w:szCs w:val="20"/>
        </w:rPr>
      </w:pPr>
      <w:r w:rsidRPr="00FF0D12">
        <w:rPr>
          <w:rFonts w:asciiTheme="majorHAnsi" w:hAnsiTheme="majorHAnsi" w:cstheme="majorHAnsi"/>
          <w:sz w:val="20"/>
          <w:szCs w:val="20"/>
        </w:rPr>
        <w:t>Zajęcia zostan</w:t>
      </w:r>
      <w:r w:rsidR="004001F9" w:rsidRPr="00FF0D12">
        <w:rPr>
          <w:rFonts w:asciiTheme="majorHAnsi" w:hAnsiTheme="majorHAnsi" w:cstheme="majorHAnsi"/>
          <w:sz w:val="20"/>
          <w:szCs w:val="20"/>
        </w:rPr>
        <w:t>ą przeprowadzone w formie:</w:t>
      </w:r>
    </w:p>
    <w:p w14:paraId="6C81D9BE" w14:textId="065CB510" w:rsidR="004001F9" w:rsidRPr="00FF0D12" w:rsidRDefault="004001F9"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Zajęć zdalnych (online</w:t>
      </w:r>
      <w:r w:rsidR="00E446CD" w:rsidRPr="00FF0D12">
        <w:rPr>
          <w:rFonts w:asciiTheme="majorHAnsi" w:hAnsiTheme="majorHAnsi" w:cstheme="majorHAnsi"/>
          <w:sz w:val="20"/>
          <w:szCs w:val="20"/>
        </w:rPr>
        <w:t>)</w:t>
      </w:r>
      <w:r w:rsidR="00930A26" w:rsidRPr="00FF0D12">
        <w:rPr>
          <w:rFonts w:asciiTheme="majorHAnsi" w:hAnsiTheme="majorHAnsi" w:cstheme="majorHAnsi"/>
          <w:sz w:val="20"/>
          <w:szCs w:val="20"/>
        </w:rPr>
        <w:t xml:space="preserve"> oraz</w:t>
      </w:r>
    </w:p>
    <w:p w14:paraId="1861118A" w14:textId="60227497" w:rsidR="004001F9" w:rsidRPr="00FF0D12" w:rsidRDefault="004001F9"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 xml:space="preserve">Zajęć stacjonarnych na terenie województwa łódzkiego. </w:t>
      </w:r>
    </w:p>
    <w:p w14:paraId="3192E771" w14:textId="32D720B8" w:rsidR="004001F9" w:rsidRPr="00FF0D12" w:rsidRDefault="004001F9" w:rsidP="00733C99">
      <w:pPr>
        <w:pStyle w:val="Akapitzlist"/>
        <w:numPr>
          <w:ilvl w:val="2"/>
          <w:numId w:val="1"/>
        </w:numPr>
        <w:ind w:left="1134"/>
        <w:jc w:val="both"/>
        <w:rPr>
          <w:rFonts w:asciiTheme="majorHAnsi" w:hAnsiTheme="majorHAnsi" w:cstheme="majorHAnsi"/>
          <w:sz w:val="20"/>
          <w:szCs w:val="20"/>
        </w:rPr>
      </w:pPr>
      <w:r w:rsidRPr="00FF0D12">
        <w:rPr>
          <w:rFonts w:asciiTheme="majorHAnsi" w:hAnsiTheme="majorHAnsi" w:cstheme="majorHAnsi"/>
          <w:sz w:val="20"/>
          <w:szCs w:val="20"/>
        </w:rPr>
        <w:t>W zakresie zajęć stacjonarnych, Wykonawca zobowiązany jest na własny koszt i ryzyko zapewnić odpowiednie sale szkoleniowe wraz z cateringiem, zgodnie z wymogami OPZ.</w:t>
      </w:r>
    </w:p>
    <w:p w14:paraId="15F92C2A" w14:textId="77777777" w:rsidR="004001F9" w:rsidRPr="00FF0D12" w:rsidRDefault="004001F9" w:rsidP="004001F9">
      <w:pPr>
        <w:suppressAutoHyphens/>
        <w:ind w:left="646"/>
        <w:jc w:val="both"/>
        <w:rPr>
          <w:rFonts w:asciiTheme="majorHAnsi" w:hAnsiTheme="majorHAnsi" w:cstheme="majorHAnsi"/>
          <w:sz w:val="20"/>
          <w:szCs w:val="20"/>
        </w:rPr>
      </w:pPr>
    </w:p>
    <w:p w14:paraId="522CE31F" w14:textId="77777777" w:rsidR="0001651F" w:rsidRPr="00FF0D12" w:rsidRDefault="00807C88" w:rsidP="001D62A1">
      <w:pPr>
        <w:pStyle w:val="Akapitzlist"/>
        <w:numPr>
          <w:ilvl w:val="0"/>
          <w:numId w:val="1"/>
        </w:numPr>
        <w:tabs>
          <w:tab w:val="left" w:pos="567"/>
        </w:tabs>
        <w:ind w:left="567"/>
        <w:jc w:val="both"/>
        <w:rPr>
          <w:rFonts w:asciiTheme="majorHAnsi" w:hAnsiTheme="majorHAnsi" w:cstheme="majorHAnsi"/>
          <w:sz w:val="20"/>
          <w:szCs w:val="20"/>
          <w:u w:val="single"/>
        </w:rPr>
      </w:pPr>
      <w:r w:rsidRPr="00FF0D12">
        <w:rPr>
          <w:rFonts w:asciiTheme="majorHAnsi" w:hAnsiTheme="majorHAnsi" w:cstheme="majorHAnsi"/>
          <w:sz w:val="20"/>
          <w:szCs w:val="20"/>
          <w:u w:val="single"/>
        </w:rPr>
        <w:t>Opis sposobu udzielania wyjaśnień do treści zapytania ofertowego oraz sposób porozumiewania się Zamawiającego z Wykonawcami</w:t>
      </w:r>
      <w:r w:rsidR="0001651F" w:rsidRPr="00FF0D12">
        <w:rPr>
          <w:rFonts w:asciiTheme="majorHAnsi" w:hAnsiTheme="majorHAnsi" w:cstheme="majorHAnsi"/>
          <w:sz w:val="20"/>
          <w:szCs w:val="20"/>
          <w:u w:val="single"/>
        </w:rPr>
        <w:t>.</w:t>
      </w:r>
    </w:p>
    <w:p w14:paraId="1F11FAE6" w14:textId="275A5C63" w:rsidR="007F0899"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Wykonawca może zwracać się do Zamawiającego o wyjaśnienie treści zapytania ofertowego kierując swoje zapytania </w:t>
      </w:r>
      <w:r w:rsidR="00E446CD" w:rsidRPr="00FF0D12">
        <w:rPr>
          <w:rFonts w:asciiTheme="majorHAnsi" w:hAnsiTheme="majorHAnsi" w:cstheme="majorHAnsi"/>
          <w:sz w:val="20"/>
          <w:szCs w:val="20"/>
        </w:rPr>
        <w:t>za pośrednictwem BK2021.</w:t>
      </w:r>
      <w:r w:rsidR="005B088C" w:rsidRPr="00FF0D12">
        <w:rPr>
          <w:rFonts w:asciiTheme="majorHAnsi" w:hAnsiTheme="majorHAnsi" w:cstheme="majorHAnsi"/>
          <w:sz w:val="20"/>
          <w:szCs w:val="20"/>
        </w:rPr>
        <w:t xml:space="preserve"> </w:t>
      </w:r>
    </w:p>
    <w:p w14:paraId="0FD30CD8" w14:textId="472BDEFB" w:rsidR="00C40907"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Zamawiający udzieli wyjaśnień niezwłocznie, nie później jednak niż na 2 dni przed upływem terminu składania ofert, pod warunkiem, że wniosek o wyjaśnienie wpłynął do Zamawiającego nie później niż do końca dnia, w którym upływa połowa wyznaczonego terminu składania ofert. Zamawiający, pomimo upływu terminu, o którym mowa powyżej, może udzielić wyjaśnień. </w:t>
      </w:r>
    </w:p>
    <w:p w14:paraId="2EA0724B" w14:textId="05769A20"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Przedłużenie terminu składania ofert nie wpływa na bieg terminu składania wniosku, o którym mowa w </w:t>
      </w:r>
      <w:r w:rsidR="00C40907" w:rsidRPr="00FF0D12">
        <w:rPr>
          <w:rFonts w:asciiTheme="majorHAnsi" w:hAnsiTheme="majorHAnsi" w:cstheme="majorHAnsi"/>
          <w:sz w:val="20"/>
          <w:szCs w:val="20"/>
        </w:rPr>
        <w:t xml:space="preserve">pkt </w:t>
      </w:r>
      <w:r w:rsidR="00264D56" w:rsidRPr="00FF0D12">
        <w:rPr>
          <w:rFonts w:asciiTheme="majorHAnsi" w:hAnsiTheme="majorHAnsi" w:cstheme="majorHAnsi"/>
          <w:sz w:val="20"/>
          <w:szCs w:val="20"/>
        </w:rPr>
        <w:t>11.2</w:t>
      </w:r>
      <w:r w:rsidRPr="00FF0D12">
        <w:rPr>
          <w:rFonts w:asciiTheme="majorHAnsi" w:hAnsiTheme="majorHAnsi" w:cstheme="majorHAnsi"/>
          <w:sz w:val="20"/>
          <w:szCs w:val="20"/>
        </w:rPr>
        <w:t>.</w:t>
      </w:r>
      <w:r w:rsidR="00A47B40" w:rsidRPr="00FF0D12">
        <w:rPr>
          <w:rFonts w:asciiTheme="majorHAnsi" w:hAnsiTheme="majorHAnsi" w:cstheme="majorHAnsi"/>
          <w:sz w:val="20"/>
          <w:szCs w:val="20"/>
        </w:rPr>
        <w:t xml:space="preserve"> niniejszego rozdziału.</w:t>
      </w:r>
    </w:p>
    <w:p w14:paraId="5C4D6715" w14:textId="3736ACE1" w:rsidR="00C40907" w:rsidRPr="00FF0D12" w:rsidRDefault="00807C88" w:rsidP="00202702">
      <w:pPr>
        <w:pStyle w:val="Akapitzlist"/>
        <w:numPr>
          <w:ilvl w:val="1"/>
          <w:numId w:val="1"/>
        </w:numPr>
        <w:rPr>
          <w:rFonts w:asciiTheme="majorHAnsi" w:hAnsiTheme="majorHAnsi" w:cstheme="majorHAnsi"/>
          <w:sz w:val="20"/>
          <w:szCs w:val="20"/>
        </w:rPr>
      </w:pPr>
      <w:r w:rsidRPr="00FF0D12">
        <w:rPr>
          <w:rFonts w:asciiTheme="majorHAnsi" w:hAnsiTheme="majorHAnsi" w:cstheme="majorHAnsi"/>
          <w:sz w:val="20"/>
          <w:szCs w:val="20"/>
        </w:rPr>
        <w:t xml:space="preserve">Treść wyjaśnienia Zamawiający zamieści </w:t>
      </w:r>
      <w:r w:rsidR="004437AF" w:rsidRPr="00FF0D12">
        <w:rPr>
          <w:rFonts w:asciiTheme="majorHAnsi" w:hAnsiTheme="majorHAnsi" w:cstheme="majorHAnsi"/>
          <w:sz w:val="20"/>
          <w:szCs w:val="20"/>
        </w:rPr>
        <w:t xml:space="preserve">w </w:t>
      </w:r>
      <w:r w:rsidR="00E446CD" w:rsidRPr="00FF0D12">
        <w:rPr>
          <w:rFonts w:asciiTheme="majorHAnsi" w:hAnsiTheme="majorHAnsi" w:cstheme="majorHAnsi"/>
          <w:sz w:val="20"/>
          <w:szCs w:val="20"/>
        </w:rPr>
        <w:t>BK2021</w:t>
      </w:r>
      <w:r w:rsidRPr="00FF0D12">
        <w:rPr>
          <w:rFonts w:asciiTheme="majorHAnsi" w:hAnsiTheme="majorHAnsi" w:cstheme="majorHAnsi"/>
          <w:sz w:val="20"/>
          <w:szCs w:val="20"/>
        </w:rPr>
        <w:t>.</w:t>
      </w:r>
    </w:p>
    <w:p w14:paraId="2078878B" w14:textId="64EF55F2" w:rsidR="00AA1B9F" w:rsidRPr="00FF0D12" w:rsidRDefault="00AD25F0" w:rsidP="00202702">
      <w:pPr>
        <w:numPr>
          <w:ilvl w:val="1"/>
          <w:numId w:val="1"/>
        </w:numPr>
        <w:suppressAutoHyphens/>
        <w:jc w:val="both"/>
        <w:rPr>
          <w:rFonts w:asciiTheme="majorHAnsi" w:hAnsiTheme="majorHAnsi" w:cstheme="majorHAnsi"/>
          <w:sz w:val="20"/>
          <w:szCs w:val="20"/>
        </w:rPr>
      </w:pPr>
      <w:r w:rsidRPr="00FF0D12">
        <w:rPr>
          <w:rFonts w:asciiTheme="majorHAnsi" w:hAnsiTheme="majorHAnsi" w:cstheme="majorHAnsi"/>
          <w:sz w:val="20"/>
          <w:szCs w:val="20"/>
        </w:rPr>
        <w:t xml:space="preserve">Komunikacja w postępowaniu o udzielenie zamówienia, w tym ogłoszenie zapytania ofertowego, składanie ofert, wymiana informacji między </w:t>
      </w:r>
      <w:r w:rsidR="004C55F6" w:rsidRPr="00FF0D12">
        <w:rPr>
          <w:rFonts w:asciiTheme="majorHAnsi" w:hAnsiTheme="majorHAnsi" w:cstheme="majorHAnsi"/>
          <w:sz w:val="20"/>
          <w:szCs w:val="20"/>
        </w:rPr>
        <w:t>Z</w:t>
      </w:r>
      <w:r w:rsidRPr="00FF0D12">
        <w:rPr>
          <w:rFonts w:asciiTheme="majorHAnsi" w:hAnsiTheme="majorHAnsi" w:cstheme="majorHAnsi"/>
          <w:sz w:val="20"/>
          <w:szCs w:val="20"/>
        </w:rPr>
        <w:t xml:space="preserve">amawiającym a </w:t>
      </w:r>
      <w:r w:rsidR="004C55F6"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ykonawcą oraz przekazywanie dokumentów i oświadczeń odbywa się za </w:t>
      </w:r>
      <w:r w:rsidR="00E446CD" w:rsidRPr="00FF0D12">
        <w:rPr>
          <w:rFonts w:asciiTheme="majorHAnsi" w:hAnsiTheme="majorHAnsi" w:cstheme="majorHAnsi"/>
          <w:sz w:val="20"/>
          <w:szCs w:val="20"/>
        </w:rPr>
        <w:t xml:space="preserve">pomocą </w:t>
      </w:r>
      <w:r w:rsidRPr="00FF0D12">
        <w:rPr>
          <w:rFonts w:asciiTheme="majorHAnsi" w:hAnsiTheme="majorHAnsi" w:cstheme="majorHAnsi"/>
          <w:sz w:val="20"/>
          <w:szCs w:val="20"/>
        </w:rPr>
        <w:t>BK2021</w:t>
      </w:r>
      <w:r w:rsidR="00930A26" w:rsidRPr="00FF0D12">
        <w:rPr>
          <w:rFonts w:asciiTheme="majorHAnsi" w:hAnsiTheme="majorHAnsi" w:cstheme="majorHAnsi"/>
          <w:sz w:val="20"/>
          <w:szCs w:val="20"/>
        </w:rPr>
        <w:t>.</w:t>
      </w:r>
    </w:p>
    <w:p w14:paraId="253B3AAC" w14:textId="77777777" w:rsidR="00C40907" w:rsidRPr="00FF0D12" w:rsidRDefault="00C40907" w:rsidP="00202702">
      <w:pPr>
        <w:pStyle w:val="Akapitzlist"/>
        <w:ind w:left="792"/>
        <w:jc w:val="both"/>
        <w:rPr>
          <w:rFonts w:asciiTheme="majorHAnsi" w:hAnsiTheme="majorHAnsi" w:cstheme="majorHAnsi"/>
          <w:sz w:val="20"/>
          <w:szCs w:val="20"/>
        </w:rPr>
      </w:pPr>
    </w:p>
    <w:p w14:paraId="6C469E9D" w14:textId="77777777" w:rsidR="00C40907" w:rsidRPr="00FF0D12" w:rsidRDefault="00807C88" w:rsidP="00202702">
      <w:pPr>
        <w:pStyle w:val="Akapitzlist"/>
        <w:numPr>
          <w:ilvl w:val="0"/>
          <w:numId w:val="1"/>
        </w:numPr>
        <w:jc w:val="both"/>
        <w:rPr>
          <w:rFonts w:asciiTheme="majorHAnsi" w:hAnsiTheme="majorHAnsi" w:cstheme="majorHAnsi"/>
          <w:sz w:val="20"/>
          <w:szCs w:val="20"/>
          <w:u w:val="single"/>
        </w:rPr>
      </w:pPr>
      <w:r w:rsidRPr="00FF0D12">
        <w:rPr>
          <w:rFonts w:asciiTheme="majorHAnsi" w:hAnsiTheme="majorHAnsi" w:cstheme="majorHAnsi"/>
          <w:sz w:val="20"/>
          <w:szCs w:val="20"/>
          <w:u w:val="single"/>
        </w:rPr>
        <w:t>Zmiana treści zapytania ofertowego</w:t>
      </w:r>
    </w:p>
    <w:p w14:paraId="6C3FEDD6" w14:textId="5956530D" w:rsidR="00C40907" w:rsidRPr="00FF0D12" w:rsidRDefault="00807C88" w:rsidP="00930A26">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Zamawiający może przed wyznaczonym terminem składania ofert zmienić treść</w:t>
      </w:r>
      <w:r w:rsidR="00E430D8" w:rsidRPr="00FF0D12">
        <w:rPr>
          <w:rFonts w:asciiTheme="majorHAnsi" w:hAnsiTheme="majorHAnsi" w:cstheme="majorHAnsi"/>
          <w:sz w:val="20"/>
          <w:szCs w:val="20"/>
        </w:rPr>
        <w:t xml:space="preserve"> </w:t>
      </w:r>
      <w:r w:rsidRPr="00FF0D12">
        <w:rPr>
          <w:rFonts w:asciiTheme="majorHAnsi" w:hAnsiTheme="majorHAnsi" w:cstheme="majorHAnsi"/>
          <w:sz w:val="20"/>
          <w:szCs w:val="20"/>
        </w:rPr>
        <w:t xml:space="preserve">zapytania ofertowego. Dokonaną zmianę Zamawiający zamieści </w:t>
      </w:r>
      <w:r w:rsidR="004437AF" w:rsidRPr="00FF0D12">
        <w:rPr>
          <w:rFonts w:asciiTheme="majorHAnsi" w:hAnsiTheme="majorHAnsi" w:cstheme="majorHAnsi"/>
          <w:sz w:val="20"/>
          <w:szCs w:val="20"/>
        </w:rPr>
        <w:t xml:space="preserve">w </w:t>
      </w:r>
      <w:r w:rsidR="00E446CD" w:rsidRPr="00FF0D12">
        <w:rPr>
          <w:rFonts w:asciiTheme="majorHAnsi" w:hAnsiTheme="majorHAnsi" w:cstheme="majorHAnsi"/>
          <w:sz w:val="20"/>
          <w:szCs w:val="20"/>
        </w:rPr>
        <w:t>BK 2021.</w:t>
      </w:r>
    </w:p>
    <w:p w14:paraId="6B940DDF" w14:textId="2801C9D9" w:rsidR="00C40907"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 wyniku zmiany treści zapytania ofertowego, Zamawiający może przedłużyć termin składania</w:t>
      </w:r>
      <w:r w:rsidR="005C24DF" w:rsidRPr="00FF0D12">
        <w:rPr>
          <w:rFonts w:asciiTheme="majorHAnsi" w:hAnsiTheme="majorHAnsi" w:cstheme="majorHAnsi"/>
          <w:sz w:val="20"/>
          <w:szCs w:val="20"/>
        </w:rPr>
        <w:t xml:space="preserve"> ofert </w:t>
      </w:r>
      <w:r w:rsidRPr="00FF0D12">
        <w:rPr>
          <w:rFonts w:asciiTheme="majorHAnsi" w:hAnsiTheme="majorHAnsi" w:cstheme="majorHAnsi"/>
          <w:sz w:val="20"/>
          <w:szCs w:val="20"/>
        </w:rPr>
        <w:t>i</w:t>
      </w:r>
      <w:r w:rsidR="004C55F6" w:rsidRPr="00FF0D12">
        <w:rPr>
          <w:rFonts w:asciiTheme="majorHAnsi" w:hAnsiTheme="majorHAnsi" w:cstheme="majorHAnsi"/>
          <w:sz w:val="20"/>
          <w:szCs w:val="20"/>
        </w:rPr>
        <w:t> </w:t>
      </w:r>
      <w:r w:rsidR="005C24DF" w:rsidRPr="00FF0D12">
        <w:rPr>
          <w:rFonts w:asciiTheme="majorHAnsi" w:hAnsiTheme="majorHAnsi" w:cstheme="majorHAnsi"/>
          <w:sz w:val="20"/>
          <w:szCs w:val="20"/>
        </w:rPr>
        <w:t xml:space="preserve">zmienić termin ich </w:t>
      </w:r>
      <w:r w:rsidRPr="00FF0D12">
        <w:rPr>
          <w:rFonts w:asciiTheme="majorHAnsi" w:hAnsiTheme="majorHAnsi" w:cstheme="majorHAnsi"/>
          <w:sz w:val="20"/>
          <w:szCs w:val="20"/>
        </w:rPr>
        <w:t xml:space="preserve">otwarcia o czas niezbędny na wprowadzenie przez Wykonawcę zmian w ofercie. </w:t>
      </w:r>
    </w:p>
    <w:p w14:paraId="29E509D7" w14:textId="33313BEF" w:rsidR="00807C88" w:rsidRPr="00FF0D12" w:rsidRDefault="00807C88" w:rsidP="00202702">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Zmiany treści zapytania ofertowego oraz udzielone przez Zamawiającego wyjaśnienia, o których mowa w pkt </w:t>
      </w:r>
      <w:r w:rsidR="00264D56" w:rsidRPr="00FF0D12">
        <w:rPr>
          <w:rFonts w:asciiTheme="majorHAnsi" w:hAnsiTheme="majorHAnsi" w:cstheme="majorHAnsi"/>
          <w:sz w:val="20"/>
          <w:szCs w:val="20"/>
        </w:rPr>
        <w:t>11.2</w:t>
      </w:r>
      <w:r w:rsidR="00A47B40" w:rsidRPr="00FF0D12">
        <w:rPr>
          <w:rFonts w:asciiTheme="majorHAnsi" w:hAnsiTheme="majorHAnsi" w:cstheme="majorHAnsi"/>
          <w:sz w:val="20"/>
          <w:szCs w:val="20"/>
        </w:rPr>
        <w:t xml:space="preserve"> niniejszego rozdziału</w:t>
      </w:r>
      <w:r w:rsidRPr="00FF0D12">
        <w:rPr>
          <w:rFonts w:asciiTheme="majorHAnsi" w:hAnsiTheme="majorHAnsi" w:cstheme="majorHAnsi"/>
          <w:sz w:val="20"/>
          <w:szCs w:val="20"/>
        </w:rPr>
        <w:t xml:space="preserve"> są każdorazowo wiążące dla Wykonawców.</w:t>
      </w:r>
    </w:p>
    <w:p w14:paraId="52B75140" w14:textId="77777777" w:rsidR="00C40907" w:rsidRPr="00FF0D12" w:rsidRDefault="00C40907" w:rsidP="00202702">
      <w:pPr>
        <w:pStyle w:val="Akapitzlist"/>
        <w:ind w:left="792"/>
        <w:jc w:val="both"/>
        <w:rPr>
          <w:rFonts w:asciiTheme="majorHAnsi" w:hAnsiTheme="majorHAnsi" w:cstheme="majorHAnsi"/>
          <w:sz w:val="20"/>
          <w:szCs w:val="20"/>
        </w:rPr>
      </w:pPr>
    </w:p>
    <w:p w14:paraId="5DB4DD6A" w14:textId="77777777" w:rsidR="00C40907" w:rsidRPr="00FF0D12" w:rsidRDefault="00807C88" w:rsidP="00202702">
      <w:pPr>
        <w:pStyle w:val="Akapitzlist"/>
        <w:numPr>
          <w:ilvl w:val="0"/>
          <w:numId w:val="1"/>
        </w:numPr>
        <w:jc w:val="both"/>
        <w:rPr>
          <w:rFonts w:asciiTheme="majorHAnsi" w:hAnsiTheme="majorHAnsi" w:cstheme="majorHAnsi"/>
          <w:sz w:val="20"/>
          <w:szCs w:val="20"/>
          <w:u w:val="single"/>
        </w:rPr>
      </w:pPr>
      <w:r w:rsidRPr="00FF0D12">
        <w:rPr>
          <w:rFonts w:asciiTheme="majorHAnsi" w:hAnsiTheme="majorHAnsi" w:cstheme="majorHAnsi"/>
          <w:sz w:val="20"/>
          <w:szCs w:val="20"/>
          <w:u w:val="single"/>
        </w:rPr>
        <w:t>Unieważnienie postępowania</w:t>
      </w:r>
    </w:p>
    <w:p w14:paraId="7E9F0B30" w14:textId="77777777" w:rsidR="00BD7F5F" w:rsidRPr="00FF0D12" w:rsidRDefault="003B6717" w:rsidP="00202702">
      <w:pPr>
        <w:pStyle w:val="Tekstkomentarza"/>
        <w:numPr>
          <w:ilvl w:val="1"/>
          <w:numId w:val="1"/>
        </w:numPr>
        <w:rPr>
          <w:rFonts w:asciiTheme="majorHAnsi" w:hAnsiTheme="majorHAnsi" w:cstheme="majorHAnsi"/>
        </w:rPr>
      </w:pPr>
      <w:r w:rsidRPr="00FF0D12">
        <w:rPr>
          <w:rFonts w:asciiTheme="majorHAnsi" w:hAnsiTheme="majorHAnsi" w:cstheme="majorHAnsi"/>
        </w:rPr>
        <w:t>Zamawiający może unieważnić postępowanie, jeżeli:</w:t>
      </w:r>
    </w:p>
    <w:p w14:paraId="367D2EEB" w14:textId="0B166AB1" w:rsidR="003B6717" w:rsidRPr="00FF0D12" w:rsidRDefault="005F5445" w:rsidP="00202702">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 xml:space="preserve">cena najkorzystniejszej oferty przekroczy środki finansowe, które Zamawiający może przeznaczyć na realizację </w:t>
      </w:r>
      <w:r w:rsidR="00E446CD" w:rsidRPr="00FF0D12">
        <w:rPr>
          <w:rFonts w:asciiTheme="majorHAnsi" w:hAnsiTheme="majorHAnsi" w:cstheme="majorHAnsi"/>
        </w:rPr>
        <w:t>zamówienia</w:t>
      </w:r>
      <w:r w:rsidR="00812B4D" w:rsidRPr="00FF0D12">
        <w:rPr>
          <w:rFonts w:asciiTheme="majorHAnsi" w:hAnsiTheme="majorHAnsi" w:cstheme="majorHAnsi"/>
        </w:rPr>
        <w:t>.</w:t>
      </w:r>
    </w:p>
    <w:p w14:paraId="7B7DB839" w14:textId="77777777" w:rsidR="00BD7F5F" w:rsidRPr="00FF0D12" w:rsidRDefault="003B6717" w:rsidP="00202702">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wystąpiła zmiana okoliczności powodująca, że prowadzenie postępowania lub wykonanie zamówienia nie leży w interesie Zamawiającego, czego nie można było wcześniej przewidzieć.</w:t>
      </w:r>
    </w:p>
    <w:p w14:paraId="21114E28" w14:textId="24146309" w:rsidR="003B6717" w:rsidRPr="00FF0D12" w:rsidRDefault="003B6717" w:rsidP="00202702">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 xml:space="preserve">nie zostanie złożona żadna oferta lub wszystkie oferty zostaną odrzucone albo wszyscy wykonawcy </w:t>
      </w:r>
      <w:r w:rsidR="00477190" w:rsidRPr="00FF0D12">
        <w:rPr>
          <w:rFonts w:asciiTheme="majorHAnsi" w:hAnsiTheme="majorHAnsi" w:cstheme="majorHAnsi"/>
        </w:rPr>
        <w:t xml:space="preserve">zostaną </w:t>
      </w:r>
      <w:r w:rsidRPr="00FF0D12">
        <w:rPr>
          <w:rFonts w:asciiTheme="majorHAnsi" w:hAnsiTheme="majorHAnsi" w:cstheme="majorHAnsi"/>
        </w:rPr>
        <w:t>wykluczeni z postępowania.</w:t>
      </w:r>
    </w:p>
    <w:p w14:paraId="2FF01A24" w14:textId="61D2027B" w:rsidR="00CF4CE5" w:rsidRPr="00FF0D12" w:rsidRDefault="00230C54" w:rsidP="00202702">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z</w:t>
      </w:r>
      <w:r w:rsidR="004F6DDA" w:rsidRPr="00FF0D12">
        <w:rPr>
          <w:rFonts w:asciiTheme="majorHAnsi" w:hAnsiTheme="majorHAnsi" w:cstheme="majorHAnsi"/>
        </w:rPr>
        <w:t>ostanie rozwiązana</w:t>
      </w:r>
      <w:r w:rsidR="00CF4CE5" w:rsidRPr="00FF0D12">
        <w:rPr>
          <w:rFonts w:asciiTheme="majorHAnsi" w:hAnsiTheme="majorHAnsi" w:cstheme="majorHAnsi"/>
        </w:rPr>
        <w:t xml:space="preserve"> </w:t>
      </w:r>
      <w:r w:rsidR="004C55F6" w:rsidRPr="00FF0D12">
        <w:rPr>
          <w:rFonts w:asciiTheme="majorHAnsi" w:hAnsiTheme="majorHAnsi" w:cstheme="majorHAnsi"/>
        </w:rPr>
        <w:t>U</w:t>
      </w:r>
      <w:r w:rsidR="00CF4CE5" w:rsidRPr="00FF0D12">
        <w:rPr>
          <w:rFonts w:asciiTheme="majorHAnsi" w:hAnsiTheme="majorHAnsi" w:cstheme="majorHAnsi"/>
        </w:rPr>
        <w:t xml:space="preserve">mowa o </w:t>
      </w:r>
      <w:r w:rsidR="004C55F6" w:rsidRPr="00FF0D12">
        <w:rPr>
          <w:rFonts w:asciiTheme="majorHAnsi" w:hAnsiTheme="majorHAnsi" w:cstheme="majorHAnsi"/>
        </w:rPr>
        <w:t xml:space="preserve">objęcie przedsięwzięcia wsparciem </w:t>
      </w:r>
      <w:r w:rsidR="00CF4CE5" w:rsidRPr="00FF0D12">
        <w:rPr>
          <w:rFonts w:asciiTheme="majorHAnsi" w:hAnsiTheme="majorHAnsi" w:cstheme="majorHAnsi"/>
        </w:rPr>
        <w:t xml:space="preserve">pomiędzy </w:t>
      </w:r>
      <w:r w:rsidR="004C55F6" w:rsidRPr="00FF0D12">
        <w:rPr>
          <w:rFonts w:asciiTheme="majorHAnsi" w:hAnsiTheme="majorHAnsi" w:cstheme="majorHAnsi"/>
        </w:rPr>
        <w:t xml:space="preserve">Ostatecznym odbiorcą wsparcia </w:t>
      </w:r>
      <w:r w:rsidR="00E446CD" w:rsidRPr="00FF0D12">
        <w:rPr>
          <w:rFonts w:asciiTheme="majorHAnsi" w:hAnsiTheme="majorHAnsi" w:cstheme="majorHAnsi"/>
        </w:rPr>
        <w:t xml:space="preserve">(Liderem) </w:t>
      </w:r>
      <w:r w:rsidR="00CF4CE5" w:rsidRPr="00FF0D12">
        <w:rPr>
          <w:rFonts w:asciiTheme="majorHAnsi" w:hAnsiTheme="majorHAnsi" w:cstheme="majorHAnsi"/>
        </w:rPr>
        <w:t xml:space="preserve">a </w:t>
      </w:r>
      <w:r w:rsidR="004C55F6" w:rsidRPr="00FF0D12">
        <w:rPr>
          <w:rFonts w:asciiTheme="majorHAnsi" w:hAnsiTheme="majorHAnsi" w:cstheme="majorHAnsi"/>
        </w:rPr>
        <w:t xml:space="preserve">Skarbem Państwa (Jednostką wspierającą) </w:t>
      </w:r>
      <w:r w:rsidR="00E446CD" w:rsidRPr="00FF0D12">
        <w:rPr>
          <w:rFonts w:asciiTheme="majorHAnsi" w:hAnsiTheme="majorHAnsi" w:cstheme="majorHAnsi"/>
        </w:rPr>
        <w:t xml:space="preserve">lub </w:t>
      </w:r>
      <w:r w:rsidR="004C55F6" w:rsidRPr="00FF0D12">
        <w:rPr>
          <w:rFonts w:asciiTheme="majorHAnsi" w:hAnsiTheme="majorHAnsi" w:cstheme="majorHAnsi"/>
        </w:rPr>
        <w:t xml:space="preserve">Umowa </w:t>
      </w:r>
      <w:r w:rsidR="00E446CD" w:rsidRPr="00FF0D12">
        <w:rPr>
          <w:rFonts w:asciiTheme="majorHAnsi" w:hAnsiTheme="majorHAnsi" w:cstheme="majorHAnsi"/>
        </w:rPr>
        <w:t xml:space="preserve">pomiędzy </w:t>
      </w:r>
      <w:r w:rsidR="004C55F6" w:rsidRPr="00FF0D12">
        <w:rPr>
          <w:rFonts w:asciiTheme="majorHAnsi" w:hAnsiTheme="majorHAnsi" w:cstheme="majorHAnsi"/>
        </w:rPr>
        <w:t xml:space="preserve">Ostatecznym odbiorcą wsparcia </w:t>
      </w:r>
      <w:r w:rsidR="00E446CD" w:rsidRPr="00FF0D12">
        <w:rPr>
          <w:rFonts w:asciiTheme="majorHAnsi" w:hAnsiTheme="majorHAnsi" w:cstheme="majorHAnsi"/>
        </w:rPr>
        <w:t>(Liderem) a Zamawiającym</w:t>
      </w:r>
      <w:r w:rsidR="00CF4CE5" w:rsidRPr="00FF0D12">
        <w:rPr>
          <w:rFonts w:asciiTheme="majorHAnsi" w:hAnsiTheme="majorHAnsi" w:cstheme="majorHAnsi"/>
        </w:rPr>
        <w:t>.</w:t>
      </w:r>
    </w:p>
    <w:p w14:paraId="2927A71A" w14:textId="77777777" w:rsidR="00BD7F5F" w:rsidRPr="00FF0D12" w:rsidRDefault="00BD7F5F" w:rsidP="00202702">
      <w:pPr>
        <w:pStyle w:val="Tekstkomentarza"/>
        <w:ind w:left="1224"/>
        <w:jc w:val="both"/>
        <w:rPr>
          <w:rFonts w:asciiTheme="majorHAnsi" w:hAnsiTheme="majorHAnsi" w:cstheme="majorHAnsi"/>
        </w:rPr>
      </w:pPr>
    </w:p>
    <w:p w14:paraId="714269FB" w14:textId="77777777" w:rsidR="00051988" w:rsidRPr="00FF0D12" w:rsidRDefault="00051988" w:rsidP="00202702">
      <w:pPr>
        <w:pStyle w:val="Akapitzlist"/>
        <w:numPr>
          <w:ilvl w:val="0"/>
          <w:numId w:val="1"/>
        </w:numPr>
        <w:jc w:val="both"/>
        <w:rPr>
          <w:rFonts w:asciiTheme="majorHAnsi" w:hAnsiTheme="majorHAnsi" w:cstheme="majorHAnsi"/>
          <w:sz w:val="20"/>
          <w:szCs w:val="20"/>
          <w:u w:val="single"/>
        </w:rPr>
      </w:pPr>
      <w:r w:rsidRPr="00FF0D12">
        <w:rPr>
          <w:rFonts w:asciiTheme="majorHAnsi" w:hAnsiTheme="majorHAnsi" w:cstheme="majorHAnsi"/>
          <w:sz w:val="20"/>
          <w:szCs w:val="20"/>
          <w:u w:val="single"/>
        </w:rPr>
        <w:t>Obowiązek informacyjny wynikający z Rozporządzenia Parlamentu Europejskiego i Rady (UE) 2016/679</w:t>
      </w:r>
    </w:p>
    <w:p w14:paraId="1BE8C4B6" w14:textId="1E5BF7E5" w:rsidR="001775AA" w:rsidRPr="00FF0D12" w:rsidRDefault="00051988" w:rsidP="00476323">
      <w:pPr>
        <w:pStyle w:val="Tekstkomentarza"/>
        <w:numPr>
          <w:ilvl w:val="1"/>
          <w:numId w:val="1"/>
        </w:numPr>
        <w:jc w:val="both"/>
        <w:rPr>
          <w:rFonts w:asciiTheme="majorHAnsi" w:hAnsiTheme="majorHAnsi" w:cstheme="majorHAnsi"/>
        </w:rPr>
      </w:pPr>
      <w:r w:rsidRPr="00FF0D12">
        <w:rPr>
          <w:rFonts w:asciiTheme="majorHAnsi" w:hAnsiTheme="majorHAnsi" w:cstheme="majorHAnsi"/>
        </w:rPr>
        <w:t>Zgodnie z art. 13 ust. 1 i 2 Rozporządzenia Parlamentu Europejskiego i Rady (UE) 2016/679 z dnia 27</w:t>
      </w:r>
      <w:r w:rsidR="00476323" w:rsidRPr="00FF0D12">
        <w:rPr>
          <w:rFonts w:asciiTheme="majorHAnsi" w:hAnsiTheme="majorHAnsi" w:cstheme="majorHAnsi"/>
        </w:rPr>
        <w:t> </w:t>
      </w:r>
      <w:r w:rsidRPr="00FF0D12">
        <w:rPr>
          <w:rFonts w:asciiTheme="majorHAnsi" w:hAnsiTheme="majorHAnsi" w:cstheme="majorHAnsi"/>
        </w:rPr>
        <w:t>kwietnia 2016 r. w sprawie ochrony osób fizycznych w związku z przetwarzaniem danych osobowych i w sprawie swobodnego przepływu takich danych oraz uchylenia dyrektywy 95/46/WE (ogólne rozporządzenie o ochronie danych) dalej „RODO”, Zamawiający informuj</w:t>
      </w:r>
      <w:r w:rsidR="003413AF" w:rsidRPr="00FF0D12">
        <w:rPr>
          <w:rFonts w:asciiTheme="majorHAnsi" w:hAnsiTheme="majorHAnsi" w:cstheme="majorHAnsi"/>
        </w:rPr>
        <w:t>e</w:t>
      </w:r>
      <w:r w:rsidRPr="00FF0D12">
        <w:rPr>
          <w:rFonts w:asciiTheme="majorHAnsi" w:hAnsiTheme="majorHAnsi" w:cstheme="majorHAnsi"/>
        </w:rPr>
        <w:t>, że:</w:t>
      </w:r>
      <w:r w:rsidR="001775AA" w:rsidRPr="00FF0D12">
        <w:rPr>
          <w:rFonts w:asciiTheme="majorHAnsi" w:hAnsiTheme="majorHAnsi" w:cstheme="majorHAnsi"/>
        </w:rPr>
        <w:t xml:space="preserve"> </w:t>
      </w:r>
    </w:p>
    <w:p w14:paraId="4BCF3DA1" w14:textId="7A9C5CF2" w:rsidR="004423CF" w:rsidRPr="00FF0D12" w:rsidRDefault="005A1DBF"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Administratorem danych osobowych jest: </w:t>
      </w:r>
      <w:r w:rsidR="006F4F6D" w:rsidRPr="00FF0D12">
        <w:rPr>
          <w:rFonts w:asciiTheme="majorHAnsi" w:hAnsiTheme="majorHAnsi" w:cstheme="majorHAnsi"/>
          <w:bCs/>
          <w:sz w:val="20"/>
          <w:szCs w:val="20"/>
          <w:shd w:val="clear" w:color="auto" w:fill="FFFFFF"/>
        </w:rPr>
        <w:t>Zamawiający.</w:t>
      </w:r>
      <w:r w:rsidR="006F4F6D" w:rsidRPr="00FF0D12">
        <w:rPr>
          <w:rFonts w:asciiTheme="majorHAnsi" w:hAnsiTheme="majorHAnsi" w:cstheme="majorHAnsi"/>
          <w:b/>
          <w:sz w:val="20"/>
          <w:szCs w:val="20"/>
          <w:shd w:val="clear" w:color="auto" w:fill="FFFFFF"/>
        </w:rPr>
        <w:t xml:space="preserve"> </w:t>
      </w:r>
      <w:r w:rsidR="006F4F6D" w:rsidRPr="00FF0D12">
        <w:rPr>
          <w:rFonts w:asciiTheme="majorHAnsi" w:hAnsiTheme="majorHAnsi" w:cstheme="majorHAnsi"/>
          <w:bCs/>
          <w:sz w:val="20"/>
          <w:szCs w:val="20"/>
          <w:shd w:val="clear" w:color="auto" w:fill="FFFFFF"/>
        </w:rPr>
        <w:t>Dane Administratora znajdują się w pkt. 1.1 Zapytania ofertowego</w:t>
      </w:r>
      <w:r w:rsidR="00E446CD" w:rsidRPr="00FF0D12">
        <w:rPr>
          <w:rFonts w:asciiTheme="majorHAnsi" w:hAnsiTheme="majorHAnsi" w:cstheme="majorHAnsi"/>
          <w:bCs/>
          <w:sz w:val="20"/>
          <w:szCs w:val="20"/>
          <w:shd w:val="clear" w:color="auto" w:fill="FFFFFF"/>
        </w:rPr>
        <w:t>. Zamawiający ustanowił Inspektora Osoby Danych Osobowych, z którym można się kontaktować za pomocą adresu e-mail (</w:t>
      </w:r>
      <w:r w:rsidR="00EF0914" w:rsidRPr="00FF0D12">
        <w:rPr>
          <w:rFonts w:asciiTheme="majorHAnsi" w:hAnsiTheme="majorHAnsi" w:cstheme="majorHAnsi"/>
          <w:bCs/>
          <w:sz w:val="20"/>
          <w:szCs w:val="20"/>
          <w:shd w:val="clear" w:color="auto" w:fill="FFFFFF"/>
        </w:rPr>
        <w:t>biuro@fundacjasowa.or</w:t>
      </w:r>
      <w:r w:rsidR="00812B4D" w:rsidRPr="00FF0D12">
        <w:rPr>
          <w:rFonts w:asciiTheme="majorHAnsi" w:hAnsiTheme="majorHAnsi" w:cstheme="majorHAnsi"/>
          <w:bCs/>
          <w:sz w:val="20"/>
          <w:szCs w:val="20"/>
          <w:shd w:val="clear" w:color="auto" w:fill="FFFFFF"/>
        </w:rPr>
        <w:t>g</w:t>
      </w:r>
      <w:r w:rsidR="00E446CD" w:rsidRPr="00FF0D12">
        <w:rPr>
          <w:rFonts w:asciiTheme="majorHAnsi" w:hAnsiTheme="majorHAnsi" w:cstheme="majorHAnsi"/>
          <w:bCs/>
          <w:sz w:val="20"/>
          <w:szCs w:val="20"/>
          <w:shd w:val="clear" w:color="auto" w:fill="FFFFFF"/>
        </w:rPr>
        <w:t>)</w:t>
      </w:r>
      <w:r w:rsidR="006F4F6D" w:rsidRPr="00FF0D12">
        <w:rPr>
          <w:rFonts w:asciiTheme="majorHAnsi" w:hAnsiTheme="majorHAnsi" w:cstheme="majorHAnsi"/>
          <w:bCs/>
          <w:sz w:val="20"/>
          <w:szCs w:val="20"/>
          <w:shd w:val="clear" w:color="auto" w:fill="FFFFFF"/>
        </w:rPr>
        <w:t>.</w:t>
      </w:r>
    </w:p>
    <w:p w14:paraId="7B6D15D1" w14:textId="727CAC52" w:rsidR="00537393" w:rsidRPr="00FF0D12" w:rsidRDefault="00051988"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Dane osobowe przetwarzane będą na podstawie art. 6 ust. 1 lit. c RODO</w:t>
      </w:r>
      <w:r w:rsidR="00CD2460" w:rsidRPr="00FF0D12">
        <w:rPr>
          <w:rFonts w:asciiTheme="majorHAnsi" w:hAnsiTheme="majorHAnsi" w:cstheme="majorHAnsi"/>
          <w:sz w:val="20"/>
          <w:szCs w:val="20"/>
        </w:rPr>
        <w:t xml:space="preserve">, to jest z uwagi na konieczność wypełnienia obowiązku prawnego ciążącego na administratorze, </w:t>
      </w:r>
      <w:r w:rsidR="004001F9" w:rsidRPr="00FF0D12">
        <w:rPr>
          <w:rFonts w:asciiTheme="majorHAnsi" w:hAnsiTheme="majorHAnsi" w:cstheme="majorHAnsi"/>
          <w:sz w:val="20"/>
          <w:szCs w:val="20"/>
        </w:rPr>
        <w:t>w celu realizacji Projektu w ramach Instrumentu na rzecz Odbudowy i Zwiększania Odporności (KPO), na podstawie art. 14lzj, w związku z</w:t>
      </w:r>
      <w:r w:rsidR="003E3631" w:rsidRPr="00FF0D12">
        <w:rPr>
          <w:rFonts w:asciiTheme="majorHAnsi" w:hAnsiTheme="majorHAnsi" w:cstheme="majorHAnsi"/>
          <w:sz w:val="20"/>
          <w:szCs w:val="20"/>
        </w:rPr>
        <w:t> </w:t>
      </w:r>
      <w:r w:rsidR="004001F9" w:rsidRPr="00FF0D12">
        <w:rPr>
          <w:rFonts w:asciiTheme="majorHAnsi" w:hAnsiTheme="majorHAnsi" w:cstheme="majorHAnsi"/>
          <w:sz w:val="20"/>
          <w:szCs w:val="20"/>
        </w:rPr>
        <w:t xml:space="preserve">art. 14lzm ustawy o zasadach prowadzenia polityki rozwoju </w:t>
      </w:r>
      <w:r w:rsidR="00F120E3" w:rsidRPr="00FF0D12">
        <w:rPr>
          <w:rFonts w:asciiTheme="majorHAnsi" w:hAnsiTheme="majorHAnsi" w:cstheme="majorHAnsi"/>
          <w:sz w:val="20"/>
          <w:szCs w:val="20"/>
        </w:rPr>
        <w:t xml:space="preserve">w tym w szczególności w celu związanym z przeprowadzeniem postępowania </w:t>
      </w:r>
      <w:r w:rsidRPr="00FF0D12">
        <w:rPr>
          <w:rFonts w:asciiTheme="majorHAnsi" w:hAnsiTheme="majorHAnsi" w:cstheme="majorHAnsi"/>
          <w:sz w:val="20"/>
          <w:szCs w:val="20"/>
        </w:rPr>
        <w:t>o udzielenie zamówienia</w:t>
      </w:r>
      <w:r w:rsidR="00962184" w:rsidRPr="00FF0D12">
        <w:rPr>
          <w:rFonts w:asciiTheme="majorHAnsi" w:hAnsiTheme="majorHAnsi" w:cstheme="majorHAnsi"/>
          <w:bCs/>
          <w:i/>
          <w:iCs/>
          <w:sz w:val="20"/>
          <w:szCs w:val="20"/>
        </w:rPr>
        <w:t xml:space="preserve">. </w:t>
      </w:r>
      <w:r w:rsidR="00F120E3" w:rsidRPr="00FF0D12">
        <w:rPr>
          <w:rFonts w:asciiTheme="majorHAnsi" w:hAnsiTheme="majorHAnsi" w:cstheme="majorHAnsi"/>
          <w:sz w:val="20"/>
          <w:szCs w:val="20"/>
        </w:rPr>
        <w:t>Nadto, w przypadku wyboru wykonawcy oraz zawarcia z nim umowy, dane będą przetwarzane również na podstawie przepisu art. art. 6 ust. 1 lit. b RODO, jako niezbędne dla zawarcia oraz realizacji umowy z osobą, której dane dotyczą.</w:t>
      </w:r>
    </w:p>
    <w:p w14:paraId="22EAEAF7" w14:textId="55C50B6B" w:rsidR="00051988" w:rsidRPr="00FF0D12" w:rsidRDefault="00051988"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Odbiorcami danych osobowych będą osoby lub podmioty, którym udostępniona zostanie dokumentacja postępowania w oparciu </w:t>
      </w:r>
      <w:r w:rsidR="00532009" w:rsidRPr="00FF0D12">
        <w:rPr>
          <w:rFonts w:asciiTheme="majorHAnsi" w:hAnsiTheme="majorHAnsi" w:cstheme="majorHAnsi"/>
          <w:sz w:val="20"/>
          <w:szCs w:val="20"/>
        </w:rPr>
        <w:t>Zasady</w:t>
      </w:r>
      <w:r w:rsidRPr="00FF0D12">
        <w:rPr>
          <w:rFonts w:asciiTheme="majorHAnsi" w:hAnsiTheme="majorHAnsi" w:cstheme="majorHAnsi"/>
          <w:sz w:val="20"/>
          <w:szCs w:val="20"/>
        </w:rPr>
        <w:t xml:space="preserve"> będące podstawą prowadzenia przedmiotowego postępowania.</w:t>
      </w:r>
    </w:p>
    <w:p w14:paraId="2944B8C2" w14:textId="18CE8607" w:rsidR="00051988" w:rsidRPr="00FF0D12" w:rsidRDefault="00051988"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Dane osobowe będą przechowywane, przez okres trwałości projektu</w:t>
      </w:r>
      <w:r w:rsidR="003413AF" w:rsidRPr="00FF0D12">
        <w:rPr>
          <w:rFonts w:asciiTheme="majorHAnsi" w:hAnsiTheme="majorHAnsi" w:cstheme="majorHAnsi"/>
          <w:sz w:val="20"/>
          <w:szCs w:val="20"/>
        </w:rPr>
        <w:t xml:space="preserve"> oraz przez okres niezbędny do realizacji celów wskazanych w pkt. </w:t>
      </w:r>
      <w:r w:rsidR="00E446CD" w:rsidRPr="00FF0D12">
        <w:rPr>
          <w:rFonts w:asciiTheme="majorHAnsi" w:hAnsiTheme="majorHAnsi" w:cstheme="majorHAnsi"/>
          <w:sz w:val="20"/>
          <w:szCs w:val="20"/>
        </w:rPr>
        <w:t>14</w:t>
      </w:r>
      <w:r w:rsidR="003413AF" w:rsidRPr="00FF0D12">
        <w:rPr>
          <w:rFonts w:asciiTheme="majorHAnsi" w:hAnsiTheme="majorHAnsi" w:cstheme="majorHAnsi"/>
          <w:sz w:val="20"/>
          <w:szCs w:val="20"/>
        </w:rPr>
        <w:t>.</w:t>
      </w:r>
      <w:r w:rsidR="00962DA7" w:rsidRPr="00FF0D12">
        <w:rPr>
          <w:rFonts w:asciiTheme="majorHAnsi" w:hAnsiTheme="majorHAnsi" w:cstheme="majorHAnsi"/>
          <w:sz w:val="20"/>
          <w:szCs w:val="20"/>
        </w:rPr>
        <w:t>3</w:t>
      </w:r>
      <w:r w:rsidRPr="00FF0D12">
        <w:rPr>
          <w:rFonts w:asciiTheme="majorHAnsi" w:hAnsiTheme="majorHAnsi" w:cstheme="majorHAnsi"/>
          <w:sz w:val="20"/>
          <w:szCs w:val="20"/>
        </w:rPr>
        <w:t>.</w:t>
      </w:r>
    </w:p>
    <w:p w14:paraId="4C70B8B4" w14:textId="77777777" w:rsidR="00051988" w:rsidRPr="00FF0D12" w:rsidRDefault="00051988" w:rsidP="00B563A0">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 odniesieniu do danych osobowych decyzje nie będą podejmowane w sposób zautomatyzowany, stosowanie do art. 22 RODO.</w:t>
      </w:r>
    </w:p>
    <w:p w14:paraId="62AD2BEB" w14:textId="77777777" w:rsidR="00B563A0" w:rsidRPr="00FF0D12" w:rsidRDefault="00051988" w:rsidP="00B563A0">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Wykonawca posiada:</w:t>
      </w:r>
    </w:p>
    <w:p w14:paraId="238B6EB7" w14:textId="77777777" w:rsidR="00B563A0" w:rsidRPr="00FF0D12" w:rsidRDefault="00051988" w:rsidP="00B563A0">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na podstawie art. 15 RODO prawo dostępu do przekazanych danych osobowych, z</w:t>
      </w:r>
      <w:r w:rsidR="00DB4D85" w:rsidRPr="00FF0D12">
        <w:rPr>
          <w:rFonts w:asciiTheme="majorHAnsi" w:hAnsiTheme="majorHAnsi" w:cstheme="majorHAnsi"/>
        </w:rPr>
        <w:t> </w:t>
      </w:r>
      <w:r w:rsidRPr="00FF0D12">
        <w:rPr>
          <w:rFonts w:asciiTheme="majorHAnsi" w:hAnsiTheme="majorHAnsi" w:cstheme="majorHAnsi"/>
        </w:rPr>
        <w:t>zastrzeżeniem, że w przypadku, gdy wykonanie obowiązków, o których mowa w art. 15 ust.</w:t>
      </w:r>
      <w:r w:rsidR="00DB4D85" w:rsidRPr="00FF0D12">
        <w:rPr>
          <w:rFonts w:asciiTheme="majorHAnsi" w:hAnsiTheme="majorHAnsi" w:cstheme="majorHAnsi"/>
        </w:rPr>
        <w:t> </w:t>
      </w:r>
      <w:r w:rsidRPr="00FF0D12">
        <w:rPr>
          <w:rFonts w:asciiTheme="majorHAnsi" w:hAnsiTheme="majorHAnsi" w:cstheme="majorHAnsi"/>
        </w:rPr>
        <w:t>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41576F4C" w14:textId="77777777" w:rsidR="00B563A0" w:rsidRPr="00FF0D12" w:rsidRDefault="00051988" w:rsidP="00B563A0">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na podstawie art. 16 RODO prawo do sprostowania lub uzupełnienia przekazanych danych osobowych.</w:t>
      </w:r>
    </w:p>
    <w:p w14:paraId="0C4139AD" w14:textId="77777777" w:rsidR="00B563A0" w:rsidRPr="00FF0D12" w:rsidRDefault="00051988" w:rsidP="00B563A0">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na podstawie art. 18 RODO prawo żądania od administratora ograniczenia przetwarzania danych osobowych z zastrzeżeniem przypadków, o których mowa w art. 18 ust. 2 RODO.</w:t>
      </w:r>
    </w:p>
    <w:p w14:paraId="1C10AD7F" w14:textId="0DA84A90" w:rsidR="00051988" w:rsidRPr="00FF0D12" w:rsidRDefault="00051988" w:rsidP="00B563A0">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prawo do wniesienia skargi do Prezesa Urzędu Ochrony Danych Osobowych, gdy uzna, że przetwarzanie przekazanych danych osobowych dotyczących wykonawcy narusza przepisy RODO.</w:t>
      </w:r>
    </w:p>
    <w:p w14:paraId="0CB9313C" w14:textId="77777777" w:rsidR="00B563A0" w:rsidRPr="00FF0D12" w:rsidRDefault="00051988"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 xml:space="preserve">Wykonawcy nie przysługuje: </w:t>
      </w:r>
    </w:p>
    <w:p w14:paraId="75061881" w14:textId="77777777" w:rsidR="00B563A0" w:rsidRPr="00FF0D12" w:rsidRDefault="00051988" w:rsidP="00476323">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w związku z art. 17 ust. 3 lit. b, d lub e RODO prawo do usunięcia danych osobowych,</w:t>
      </w:r>
    </w:p>
    <w:p w14:paraId="589A7FF2" w14:textId="77777777" w:rsidR="00B563A0" w:rsidRPr="00FF0D12" w:rsidRDefault="00051988" w:rsidP="00476323">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prawo do przenoszenia danych osobowych, o którym mowa w art. 20 RODO,</w:t>
      </w:r>
    </w:p>
    <w:p w14:paraId="3B69A19B" w14:textId="77777777" w:rsidR="00B563A0" w:rsidRPr="00FF0D12" w:rsidRDefault="00051988" w:rsidP="00476323">
      <w:pPr>
        <w:pStyle w:val="Tekstkomentarza"/>
        <w:numPr>
          <w:ilvl w:val="2"/>
          <w:numId w:val="1"/>
        </w:numPr>
        <w:ind w:left="1418" w:hanging="567"/>
        <w:jc w:val="both"/>
        <w:rPr>
          <w:rFonts w:asciiTheme="majorHAnsi" w:hAnsiTheme="majorHAnsi" w:cstheme="majorHAnsi"/>
        </w:rPr>
      </w:pPr>
      <w:r w:rsidRPr="00FF0D12">
        <w:rPr>
          <w:rFonts w:asciiTheme="majorHAnsi" w:hAnsiTheme="majorHAnsi" w:cstheme="majorHAnsi"/>
        </w:rPr>
        <w:t>na podstawie art. 21 RODO prawo sprzeciwu, wobec przetwarzania danych osobowych, gdyż podstawą prawną przetwarzania przekazanych danych osobowych jest art. 6 ust. 1 lit. c RODO.</w:t>
      </w:r>
    </w:p>
    <w:p w14:paraId="7C3DCF2E" w14:textId="5E698C47" w:rsidR="00051988" w:rsidRPr="00FF0D12" w:rsidRDefault="00051988" w:rsidP="00476323">
      <w:pPr>
        <w:pStyle w:val="Akapitzlist"/>
        <w:numPr>
          <w:ilvl w:val="1"/>
          <w:numId w:val="1"/>
        </w:numPr>
        <w:jc w:val="both"/>
        <w:rPr>
          <w:rFonts w:asciiTheme="majorHAnsi" w:hAnsiTheme="majorHAnsi" w:cstheme="majorHAnsi"/>
          <w:sz w:val="20"/>
          <w:szCs w:val="20"/>
        </w:rPr>
      </w:pPr>
      <w:r w:rsidRPr="00FF0D12">
        <w:rPr>
          <w:rFonts w:asciiTheme="majorHAnsi" w:hAnsiTheme="majorHAnsi" w:cstheme="majorHAnsi"/>
          <w:sz w:val="20"/>
          <w:szCs w:val="20"/>
        </w:rPr>
        <w:t>Dane osobowe zebrane w postępowaniu o udzielenie zamówienia publicznego będą przetwarzane w sposób gwarantujący zabezpieczenie przed ich bezprawnym rozpowszechnianiem.</w:t>
      </w:r>
    </w:p>
    <w:p w14:paraId="4BB7B1A4" w14:textId="77777777" w:rsidR="0037186C" w:rsidRPr="00FF0D12" w:rsidRDefault="0037186C" w:rsidP="003E2FE6">
      <w:pPr>
        <w:jc w:val="both"/>
        <w:rPr>
          <w:rFonts w:asciiTheme="majorHAnsi" w:hAnsiTheme="majorHAnsi" w:cstheme="majorHAnsi"/>
          <w:sz w:val="20"/>
          <w:szCs w:val="20"/>
        </w:rPr>
      </w:pPr>
    </w:p>
    <w:p w14:paraId="6A4209D3" w14:textId="77777777" w:rsidR="00537393" w:rsidRPr="00FF0D12" w:rsidRDefault="00537393" w:rsidP="00202702">
      <w:pPr>
        <w:rPr>
          <w:rFonts w:asciiTheme="majorHAnsi" w:hAnsiTheme="majorHAnsi" w:cstheme="majorHAnsi"/>
          <w:sz w:val="20"/>
          <w:szCs w:val="20"/>
        </w:rPr>
      </w:pPr>
    </w:p>
    <w:p w14:paraId="027FD612" w14:textId="77777777" w:rsidR="00807C88" w:rsidRPr="00FF0D12" w:rsidRDefault="00807C88" w:rsidP="00202702">
      <w:pPr>
        <w:jc w:val="center"/>
        <w:rPr>
          <w:rFonts w:asciiTheme="majorHAnsi" w:hAnsiTheme="majorHAnsi" w:cstheme="majorHAnsi"/>
          <w:b/>
          <w:bCs/>
          <w:sz w:val="20"/>
          <w:szCs w:val="20"/>
        </w:rPr>
      </w:pPr>
      <w:r w:rsidRPr="00FF0D12">
        <w:rPr>
          <w:rFonts w:asciiTheme="majorHAnsi" w:hAnsiTheme="majorHAnsi" w:cstheme="majorHAnsi"/>
          <w:b/>
          <w:bCs/>
          <w:sz w:val="20"/>
          <w:szCs w:val="20"/>
        </w:rPr>
        <w:t>Rozdział 2</w:t>
      </w:r>
    </w:p>
    <w:p w14:paraId="7D443206" w14:textId="77777777" w:rsidR="00807C88" w:rsidRPr="00FF0D12" w:rsidRDefault="00807C88" w:rsidP="00202702">
      <w:pPr>
        <w:jc w:val="center"/>
        <w:rPr>
          <w:rFonts w:asciiTheme="majorHAnsi" w:hAnsiTheme="majorHAnsi" w:cstheme="majorHAnsi"/>
          <w:b/>
          <w:bCs/>
          <w:sz w:val="20"/>
          <w:szCs w:val="20"/>
        </w:rPr>
      </w:pPr>
      <w:r w:rsidRPr="00FF0D12">
        <w:rPr>
          <w:rFonts w:asciiTheme="majorHAnsi" w:hAnsiTheme="majorHAnsi" w:cstheme="majorHAnsi"/>
          <w:b/>
          <w:bCs/>
          <w:sz w:val="20"/>
          <w:szCs w:val="20"/>
        </w:rPr>
        <w:t>OFERTY</w:t>
      </w:r>
    </w:p>
    <w:p w14:paraId="112D57CF" w14:textId="77777777" w:rsidR="004001F9" w:rsidRPr="00FF0D12" w:rsidRDefault="004001F9" w:rsidP="004001F9">
      <w:pPr>
        <w:rPr>
          <w:rFonts w:asciiTheme="majorHAnsi" w:hAnsiTheme="majorHAnsi" w:cstheme="majorHAnsi"/>
          <w:b/>
          <w:bCs/>
          <w:sz w:val="20"/>
          <w:szCs w:val="20"/>
        </w:rPr>
      </w:pPr>
    </w:p>
    <w:p w14:paraId="3C4006F2" w14:textId="201A503F" w:rsidR="00C40907" w:rsidRPr="00FF0D12" w:rsidRDefault="004001F9" w:rsidP="00202702">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O udzielenie zamówienia mogą się ubiegać Wykonawcy, którzy:</w:t>
      </w:r>
    </w:p>
    <w:p w14:paraId="1B91F9E3" w14:textId="66F879DB" w:rsidR="00FB1418" w:rsidRPr="00FF0D12" w:rsidRDefault="00FB1418" w:rsidP="00FB1418">
      <w:pPr>
        <w:jc w:val="both"/>
        <w:rPr>
          <w:rFonts w:asciiTheme="majorHAnsi" w:hAnsiTheme="majorHAnsi" w:cstheme="majorHAnsi"/>
          <w:bCs/>
          <w:sz w:val="20"/>
          <w:szCs w:val="20"/>
        </w:rPr>
      </w:pPr>
      <w:bookmarkStart w:id="1" w:name="_Hlk156218476"/>
    </w:p>
    <w:p w14:paraId="76166A08" w14:textId="44134EC7" w:rsidR="004001F9" w:rsidRPr="00FF0D12" w:rsidRDefault="0012398A" w:rsidP="004001F9">
      <w:pPr>
        <w:pStyle w:val="Akapitzlist"/>
        <w:numPr>
          <w:ilvl w:val="2"/>
          <w:numId w:val="2"/>
        </w:numPr>
        <w:jc w:val="both"/>
        <w:rPr>
          <w:rFonts w:asciiTheme="majorHAnsi" w:hAnsiTheme="majorHAnsi" w:cstheme="majorHAnsi"/>
          <w:b/>
          <w:sz w:val="20"/>
          <w:szCs w:val="20"/>
        </w:rPr>
      </w:pPr>
      <w:r w:rsidRPr="00FF0D12">
        <w:rPr>
          <w:rFonts w:asciiTheme="majorHAnsi" w:hAnsiTheme="majorHAnsi" w:cstheme="majorHAnsi"/>
          <w:bCs/>
          <w:sz w:val="20"/>
          <w:szCs w:val="20"/>
        </w:rPr>
        <w:t xml:space="preserve">Przedstawią certyfikat jakości potwierdzający zgodność oferowanych usług z cechami i kryteriami opisanymi w OPZ </w:t>
      </w:r>
      <w:r w:rsidR="00B563A0" w:rsidRPr="00FF0D12">
        <w:rPr>
          <w:rFonts w:asciiTheme="majorHAnsi" w:hAnsiTheme="majorHAnsi" w:cstheme="majorHAnsi"/>
          <w:bCs/>
          <w:sz w:val="20"/>
          <w:szCs w:val="20"/>
        </w:rPr>
        <w:t>(wymagany certyfikat został opisany w pkt. 3.1.1. niniejszego rozdziału Zapytania ofertowego)</w:t>
      </w:r>
      <w:r w:rsidRPr="00FF0D12">
        <w:rPr>
          <w:rFonts w:asciiTheme="majorHAnsi" w:hAnsiTheme="majorHAnsi" w:cstheme="majorHAnsi"/>
          <w:bCs/>
          <w:sz w:val="20"/>
          <w:szCs w:val="20"/>
        </w:rPr>
        <w:t>.</w:t>
      </w:r>
    </w:p>
    <w:p w14:paraId="46E48E11" w14:textId="55E7C538" w:rsidR="00AF4737" w:rsidRPr="00FF0D12" w:rsidRDefault="006B05B1" w:rsidP="004001F9">
      <w:pPr>
        <w:pStyle w:val="Akapitzlist"/>
        <w:numPr>
          <w:ilvl w:val="2"/>
          <w:numId w:val="2"/>
        </w:numPr>
        <w:jc w:val="both"/>
        <w:rPr>
          <w:rFonts w:asciiTheme="majorHAnsi" w:hAnsiTheme="majorHAnsi" w:cstheme="majorHAnsi"/>
          <w:b/>
          <w:sz w:val="20"/>
          <w:szCs w:val="20"/>
        </w:rPr>
      </w:pPr>
      <w:r w:rsidRPr="00FF0D12">
        <w:rPr>
          <w:rFonts w:asciiTheme="majorHAnsi" w:hAnsiTheme="majorHAnsi" w:cstheme="majorHAnsi"/>
          <w:bCs/>
          <w:sz w:val="20"/>
          <w:szCs w:val="20"/>
        </w:rPr>
        <w:t xml:space="preserve">Posiadają odpowiednie do przedmiotu postępowania doświadczenie, tj. </w:t>
      </w:r>
      <w:r w:rsidR="00C14682" w:rsidRPr="00FF0D12">
        <w:rPr>
          <w:rFonts w:asciiTheme="majorHAnsi" w:hAnsiTheme="majorHAnsi" w:cstheme="majorHAnsi"/>
          <w:bCs/>
          <w:sz w:val="20"/>
          <w:szCs w:val="20"/>
        </w:rPr>
        <w:t>w ciągu ostatnich 5 lat przed upływem terminu składania ofert, a jeśli okres prowadzenia działalności Wykonawcy jest krótszy – w tym okresie, Wykonawca zrealizował należycie usługi polegające na kompleksowej realizacji szkoleń</w:t>
      </w:r>
      <w:r w:rsidR="00B563A0" w:rsidRPr="00FF0D12">
        <w:rPr>
          <w:rFonts w:asciiTheme="majorHAnsi" w:hAnsiTheme="majorHAnsi" w:cstheme="majorHAnsi"/>
          <w:bCs/>
          <w:sz w:val="20"/>
          <w:szCs w:val="20"/>
        </w:rPr>
        <w:t xml:space="preserve"> lub</w:t>
      </w:r>
      <w:r w:rsidR="00476323" w:rsidRPr="00FF0D12">
        <w:rPr>
          <w:rFonts w:asciiTheme="majorHAnsi" w:hAnsiTheme="majorHAnsi" w:cstheme="majorHAnsi"/>
          <w:bCs/>
          <w:sz w:val="20"/>
          <w:szCs w:val="20"/>
        </w:rPr>
        <w:t xml:space="preserve"> </w:t>
      </w:r>
      <w:r w:rsidR="00C14682" w:rsidRPr="00FF0D12">
        <w:rPr>
          <w:rFonts w:asciiTheme="majorHAnsi" w:hAnsiTheme="majorHAnsi" w:cstheme="majorHAnsi"/>
          <w:bCs/>
          <w:sz w:val="20"/>
          <w:szCs w:val="20"/>
        </w:rPr>
        <w:t>warsztatów z zakresu kompetencji cyfrowych obejmujące swoim zakresie zapewnienie: materiałów szkoleniowych, trenera i sali szkoleniowej</w:t>
      </w:r>
      <w:r w:rsidR="00B563A0" w:rsidRPr="00FF0D12">
        <w:rPr>
          <w:rFonts w:asciiTheme="majorHAnsi" w:hAnsiTheme="majorHAnsi" w:cstheme="majorHAnsi"/>
          <w:bCs/>
          <w:sz w:val="20"/>
          <w:szCs w:val="20"/>
        </w:rPr>
        <w:t xml:space="preserve"> lub</w:t>
      </w:r>
      <w:r w:rsidR="00476323" w:rsidRPr="00FF0D12">
        <w:rPr>
          <w:rFonts w:asciiTheme="majorHAnsi" w:hAnsiTheme="majorHAnsi" w:cstheme="majorHAnsi"/>
          <w:bCs/>
          <w:sz w:val="20"/>
          <w:szCs w:val="20"/>
        </w:rPr>
        <w:t xml:space="preserve"> </w:t>
      </w:r>
      <w:r w:rsidR="00D21DC6" w:rsidRPr="00FF0D12">
        <w:rPr>
          <w:rFonts w:asciiTheme="majorHAnsi" w:hAnsiTheme="majorHAnsi" w:cstheme="majorHAnsi"/>
          <w:bCs/>
          <w:sz w:val="20"/>
          <w:szCs w:val="20"/>
        </w:rPr>
        <w:t>narzędzi</w:t>
      </w:r>
      <w:r w:rsidR="003E3631" w:rsidRPr="00FF0D12">
        <w:rPr>
          <w:rFonts w:asciiTheme="majorHAnsi" w:hAnsiTheme="majorHAnsi" w:cstheme="majorHAnsi"/>
          <w:bCs/>
          <w:sz w:val="20"/>
          <w:szCs w:val="20"/>
        </w:rPr>
        <w:t>a</w:t>
      </w:r>
      <w:r w:rsidR="00D21DC6" w:rsidRPr="00FF0D12">
        <w:rPr>
          <w:rFonts w:asciiTheme="majorHAnsi" w:hAnsiTheme="majorHAnsi" w:cstheme="majorHAnsi"/>
          <w:bCs/>
          <w:sz w:val="20"/>
          <w:szCs w:val="20"/>
        </w:rPr>
        <w:t xml:space="preserve"> do szkoleń online</w:t>
      </w:r>
      <w:r w:rsidR="00C14682" w:rsidRPr="00FF0D12">
        <w:rPr>
          <w:rFonts w:asciiTheme="majorHAnsi" w:hAnsiTheme="majorHAnsi" w:cstheme="majorHAnsi"/>
          <w:bCs/>
          <w:sz w:val="20"/>
          <w:szCs w:val="20"/>
        </w:rPr>
        <w:t>, o łącznej wartości co najmniej 200.000,00 zł brutto (słownie: dwieście tysięcy złotych brutto), w tym jednej usługi o wartości co najmniej 100.000,00 zł brutto (słownie: sto tysięcy złotych brutto).</w:t>
      </w:r>
    </w:p>
    <w:p w14:paraId="33053CEF" w14:textId="5789E27C" w:rsidR="00C14682" w:rsidRPr="00FF0D12" w:rsidRDefault="00C14682" w:rsidP="004001F9">
      <w:pPr>
        <w:pStyle w:val="Akapitzlist"/>
        <w:numPr>
          <w:ilvl w:val="2"/>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 postępowaniu mogą brać udział wykonawcy, którzy dysponuj</w:t>
      </w:r>
      <w:r w:rsidR="00476323" w:rsidRPr="00FF0D12">
        <w:rPr>
          <w:rFonts w:asciiTheme="majorHAnsi" w:hAnsiTheme="majorHAnsi" w:cstheme="majorHAnsi"/>
          <w:bCs/>
          <w:sz w:val="20"/>
          <w:szCs w:val="20"/>
        </w:rPr>
        <w:t>ą</w:t>
      </w:r>
      <w:r w:rsidRPr="00FF0D12">
        <w:rPr>
          <w:rFonts w:asciiTheme="majorHAnsi" w:hAnsiTheme="majorHAnsi" w:cstheme="majorHAnsi"/>
          <w:bCs/>
          <w:sz w:val="20"/>
          <w:szCs w:val="20"/>
        </w:rPr>
        <w:t xml:space="preserve"> na potrzeby realizacji Zamówienia co najmniej 10 (słownie: dziesięcioma) trenerami o następującym wykształceniu i</w:t>
      </w:r>
      <w:r w:rsidR="00476323" w:rsidRPr="00FF0D12">
        <w:rPr>
          <w:rFonts w:asciiTheme="majorHAnsi" w:hAnsiTheme="majorHAnsi" w:cstheme="majorHAnsi"/>
          <w:bCs/>
          <w:sz w:val="20"/>
          <w:szCs w:val="20"/>
        </w:rPr>
        <w:t> </w:t>
      </w:r>
      <w:r w:rsidRPr="00FF0D12">
        <w:rPr>
          <w:rFonts w:asciiTheme="majorHAnsi" w:hAnsiTheme="majorHAnsi" w:cstheme="majorHAnsi"/>
          <w:bCs/>
          <w:sz w:val="20"/>
          <w:szCs w:val="20"/>
        </w:rPr>
        <w:t>doświadczeniu (każdy z osobna):</w:t>
      </w:r>
    </w:p>
    <w:p w14:paraId="3E8EB3F4" w14:textId="0EB7AF0E" w:rsidR="00C14682" w:rsidRPr="00FF0D12" w:rsidRDefault="00C14682" w:rsidP="00C1468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wykształcenie wyższe/zawodowe/podyplomowe lub certyfikaty/zaświadczenia/ dyplomy/licencje/świadectwa/uprawnienia, wpisy w rejestrach branżowych potwierdzające przygotowanie do prowadzenia szkoleń zgodnych z zakresem tematycznym przedmiotu zamówienia,</w:t>
      </w:r>
    </w:p>
    <w:p w14:paraId="637B09ED" w14:textId="165D75A1" w:rsidR="00C14682" w:rsidRPr="00FF0D12" w:rsidRDefault="00C14682" w:rsidP="00C1468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doświadczenie w należytym przeprowadzeniu w okresie pięciu (5) lat przed upływem terminu składania ofert co najmniej 150 godzin szkoleń</w:t>
      </w:r>
      <w:r w:rsidR="00476323" w:rsidRPr="00FF0D12">
        <w:rPr>
          <w:rFonts w:asciiTheme="majorHAnsi" w:hAnsiTheme="majorHAnsi" w:cstheme="majorHAnsi"/>
          <w:bCs/>
          <w:sz w:val="20"/>
          <w:szCs w:val="20"/>
        </w:rPr>
        <w:t xml:space="preserve"> l</w:t>
      </w:r>
      <w:r w:rsidR="00B563A0" w:rsidRPr="00FF0D12">
        <w:rPr>
          <w:rFonts w:asciiTheme="majorHAnsi" w:hAnsiTheme="majorHAnsi" w:cstheme="majorHAnsi"/>
          <w:bCs/>
          <w:sz w:val="20"/>
          <w:szCs w:val="20"/>
        </w:rPr>
        <w:t xml:space="preserve">ub </w:t>
      </w:r>
      <w:r w:rsidRPr="00FF0D12">
        <w:rPr>
          <w:rFonts w:asciiTheme="majorHAnsi" w:hAnsiTheme="majorHAnsi" w:cstheme="majorHAnsi"/>
          <w:bCs/>
          <w:sz w:val="20"/>
          <w:szCs w:val="20"/>
        </w:rPr>
        <w:t>warsztatów dla osób dorosłych, w tym minimum 50 godzin w obszarze kompetencji cyfrowych.</w:t>
      </w:r>
      <w:bookmarkEnd w:id="1"/>
    </w:p>
    <w:p w14:paraId="46D7385F" w14:textId="77777777" w:rsidR="00C14682" w:rsidRPr="00FF0D12" w:rsidRDefault="00DE40FE" w:rsidP="00C1468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sz w:val="20"/>
          <w:szCs w:val="20"/>
        </w:rPr>
        <w:t xml:space="preserve">Wymagane doświadczenie </w:t>
      </w:r>
      <w:r w:rsidR="00C14682" w:rsidRPr="00FF0D12">
        <w:rPr>
          <w:rFonts w:asciiTheme="majorHAnsi" w:hAnsiTheme="majorHAnsi" w:cstheme="majorHAnsi"/>
          <w:sz w:val="20"/>
          <w:szCs w:val="20"/>
        </w:rPr>
        <w:t xml:space="preserve">trenerów </w:t>
      </w:r>
      <w:r w:rsidR="006B05B1" w:rsidRPr="00FF0D12">
        <w:rPr>
          <w:rFonts w:asciiTheme="majorHAnsi" w:hAnsiTheme="majorHAnsi" w:cstheme="majorHAnsi"/>
          <w:sz w:val="20"/>
          <w:szCs w:val="20"/>
        </w:rPr>
        <w:t>Wykonawcy</w:t>
      </w:r>
      <w:r w:rsidRPr="00FF0D12">
        <w:rPr>
          <w:rFonts w:asciiTheme="majorHAnsi" w:hAnsiTheme="majorHAnsi" w:cstheme="majorHAnsi"/>
          <w:sz w:val="20"/>
          <w:szCs w:val="20"/>
        </w:rPr>
        <w:t xml:space="preserve"> należy liczyć </w:t>
      </w:r>
      <w:r w:rsidR="00710354" w:rsidRPr="00FF0D12">
        <w:rPr>
          <w:rFonts w:asciiTheme="majorHAnsi" w:hAnsiTheme="majorHAnsi" w:cstheme="majorHAnsi"/>
          <w:sz w:val="20"/>
          <w:szCs w:val="20"/>
        </w:rPr>
        <w:t>według</w:t>
      </w:r>
      <w:r w:rsidRPr="00FF0D12">
        <w:rPr>
          <w:rFonts w:asciiTheme="majorHAnsi" w:hAnsiTheme="majorHAnsi" w:cstheme="majorHAnsi"/>
          <w:sz w:val="20"/>
          <w:szCs w:val="20"/>
        </w:rPr>
        <w:t xml:space="preserve"> następujących zasad:</w:t>
      </w:r>
    </w:p>
    <w:p w14:paraId="41F02C1B" w14:textId="77777777" w:rsidR="00C14682" w:rsidRPr="00FF0D12" w:rsidRDefault="00DE40FE" w:rsidP="00C14682">
      <w:pPr>
        <w:pStyle w:val="Akapitzlist"/>
        <w:numPr>
          <w:ilvl w:val="4"/>
          <w:numId w:val="2"/>
        </w:numPr>
        <w:jc w:val="both"/>
        <w:rPr>
          <w:rFonts w:asciiTheme="majorHAnsi" w:hAnsiTheme="majorHAnsi" w:cstheme="majorHAnsi"/>
          <w:bCs/>
          <w:sz w:val="20"/>
          <w:szCs w:val="20"/>
        </w:rPr>
      </w:pPr>
      <w:r w:rsidRPr="00FF0D12">
        <w:rPr>
          <w:rFonts w:asciiTheme="majorHAnsi" w:hAnsiTheme="majorHAnsi" w:cstheme="majorHAnsi"/>
          <w:sz w:val="20"/>
          <w:szCs w:val="20"/>
        </w:rPr>
        <w:t xml:space="preserve">dane potwierdzające okresy doświadczenia powinny wynikać z wykazu, z uwagi na powyższe, wymaga się podania </w:t>
      </w:r>
      <w:r w:rsidR="00050702" w:rsidRPr="00FF0D12">
        <w:rPr>
          <w:rFonts w:asciiTheme="majorHAnsi" w:hAnsiTheme="majorHAnsi" w:cstheme="majorHAnsi"/>
          <w:sz w:val="20"/>
          <w:szCs w:val="20"/>
        </w:rPr>
        <w:t xml:space="preserve">łącznej liczby godzin </w:t>
      </w:r>
      <w:r w:rsidR="00C14682" w:rsidRPr="00FF0D12">
        <w:rPr>
          <w:rFonts w:asciiTheme="majorHAnsi" w:hAnsiTheme="majorHAnsi" w:cstheme="majorHAnsi"/>
          <w:sz w:val="20"/>
          <w:szCs w:val="20"/>
        </w:rPr>
        <w:t>przeprowadzonych szkoleń</w:t>
      </w:r>
      <w:r w:rsidR="00050702" w:rsidRPr="00FF0D12">
        <w:rPr>
          <w:rFonts w:asciiTheme="majorHAnsi" w:hAnsiTheme="majorHAnsi" w:cstheme="majorHAnsi"/>
          <w:sz w:val="20"/>
          <w:szCs w:val="20"/>
        </w:rPr>
        <w:t>;</w:t>
      </w:r>
    </w:p>
    <w:p w14:paraId="00EF6E27" w14:textId="218DC16C" w:rsidR="00B563A0" w:rsidRPr="00FF0D12" w:rsidRDefault="00710354" w:rsidP="00C14682">
      <w:pPr>
        <w:pStyle w:val="Akapitzlist"/>
        <w:numPr>
          <w:ilvl w:val="4"/>
          <w:numId w:val="2"/>
        </w:numPr>
        <w:jc w:val="both"/>
        <w:rPr>
          <w:rFonts w:asciiTheme="majorHAnsi" w:hAnsiTheme="majorHAnsi" w:cstheme="majorHAnsi"/>
          <w:bCs/>
          <w:sz w:val="20"/>
          <w:szCs w:val="20"/>
        </w:rPr>
      </w:pPr>
      <w:r w:rsidRPr="00FF0D12">
        <w:rPr>
          <w:rFonts w:asciiTheme="majorHAnsi" w:hAnsiTheme="majorHAnsi" w:cstheme="majorHAnsi"/>
          <w:sz w:val="20"/>
          <w:szCs w:val="20"/>
        </w:rPr>
        <w:t>dane potwierdzające termin wykonania usług powinny wynikać z treści wykazu wykonanych usług, z uwagi na powyższe, wymaga się podania daty rozpoczęcia i</w:t>
      </w:r>
      <w:r w:rsidR="00476323" w:rsidRPr="00FF0D12">
        <w:rPr>
          <w:rFonts w:asciiTheme="majorHAnsi" w:hAnsiTheme="majorHAnsi" w:cstheme="majorHAnsi"/>
          <w:sz w:val="20"/>
          <w:szCs w:val="20"/>
        </w:rPr>
        <w:t> </w:t>
      </w:r>
      <w:r w:rsidRPr="00FF0D12">
        <w:rPr>
          <w:rFonts w:asciiTheme="majorHAnsi" w:hAnsiTheme="majorHAnsi" w:cstheme="majorHAnsi"/>
          <w:sz w:val="20"/>
          <w:szCs w:val="20"/>
        </w:rPr>
        <w:t xml:space="preserve">zakończenia </w:t>
      </w:r>
      <w:r w:rsidR="00C14682" w:rsidRPr="00FF0D12">
        <w:rPr>
          <w:rFonts w:asciiTheme="majorHAnsi" w:hAnsiTheme="majorHAnsi" w:cstheme="majorHAnsi"/>
          <w:sz w:val="20"/>
          <w:szCs w:val="20"/>
        </w:rPr>
        <w:t>szkoleń</w:t>
      </w:r>
      <w:r w:rsidR="00B563A0" w:rsidRPr="00FF0D12">
        <w:rPr>
          <w:rFonts w:asciiTheme="majorHAnsi" w:hAnsiTheme="majorHAnsi" w:cstheme="majorHAnsi"/>
          <w:sz w:val="20"/>
          <w:szCs w:val="20"/>
        </w:rPr>
        <w:t>;</w:t>
      </w:r>
    </w:p>
    <w:p w14:paraId="37C0D38B" w14:textId="35C6CDCF" w:rsidR="00710354" w:rsidRPr="00FF0D12" w:rsidRDefault="00B563A0" w:rsidP="00C14682">
      <w:pPr>
        <w:pStyle w:val="Akapitzlist"/>
        <w:numPr>
          <w:ilvl w:val="4"/>
          <w:numId w:val="2"/>
        </w:numPr>
        <w:jc w:val="both"/>
        <w:rPr>
          <w:rFonts w:asciiTheme="majorHAnsi" w:hAnsiTheme="majorHAnsi" w:cstheme="majorHAnsi"/>
          <w:bCs/>
          <w:sz w:val="20"/>
          <w:szCs w:val="20"/>
        </w:rPr>
      </w:pPr>
      <w:r w:rsidRPr="00FF0D12">
        <w:rPr>
          <w:rFonts w:asciiTheme="majorHAnsi" w:hAnsiTheme="majorHAnsi" w:cstheme="majorHAnsi"/>
          <w:sz w:val="20"/>
          <w:szCs w:val="20"/>
        </w:rPr>
        <w:t>Dane zawarte w wykazie powinny się pokrywać z oświadczeniami złożonymi przez poszczególnych trenerów, załączonymi do wykazu;</w:t>
      </w:r>
    </w:p>
    <w:p w14:paraId="3A46FA43" w14:textId="5B4AD416" w:rsidR="00B563A0" w:rsidRPr="00FF0D12" w:rsidRDefault="00B563A0" w:rsidP="00B563A0">
      <w:pPr>
        <w:pStyle w:val="Akapitzlist"/>
        <w:numPr>
          <w:ilvl w:val="4"/>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Wykonawcy winni przedstawić dane precyzyjnie, a podając daty rozpoczęcia lub</w:t>
      </w:r>
      <w:r w:rsidR="00476323" w:rsidRPr="00FF0D12">
        <w:rPr>
          <w:rFonts w:asciiTheme="majorHAnsi" w:hAnsiTheme="majorHAnsi" w:cstheme="majorHAnsi"/>
          <w:bCs/>
          <w:sz w:val="20"/>
          <w:szCs w:val="20"/>
        </w:rPr>
        <w:t> </w:t>
      </w:r>
      <w:r w:rsidRPr="00FF0D12">
        <w:rPr>
          <w:rFonts w:asciiTheme="majorHAnsi" w:hAnsiTheme="majorHAnsi" w:cstheme="majorHAnsi"/>
          <w:bCs/>
          <w:sz w:val="20"/>
          <w:szCs w:val="20"/>
        </w:rPr>
        <w:t>zakończenia danego okresu powinni wskazać je z dokładnością roku i miesiąca i</w:t>
      </w:r>
      <w:r w:rsidR="00476323" w:rsidRPr="00FF0D12">
        <w:rPr>
          <w:rFonts w:asciiTheme="majorHAnsi" w:hAnsiTheme="majorHAnsi" w:cstheme="majorHAnsi"/>
          <w:bCs/>
          <w:sz w:val="20"/>
          <w:szCs w:val="20"/>
        </w:rPr>
        <w:t> </w:t>
      </w:r>
      <w:r w:rsidRPr="00FF0D12">
        <w:rPr>
          <w:rFonts w:asciiTheme="majorHAnsi" w:hAnsiTheme="majorHAnsi" w:cstheme="majorHAnsi"/>
          <w:bCs/>
          <w:sz w:val="20"/>
          <w:szCs w:val="20"/>
        </w:rPr>
        <w:t xml:space="preserve">dnia. W przypadku: </w:t>
      </w:r>
    </w:p>
    <w:p w14:paraId="422ED31A" w14:textId="77777777" w:rsidR="00B563A0" w:rsidRPr="00FF0D12" w:rsidRDefault="00B563A0" w:rsidP="00B563A0">
      <w:pPr>
        <w:pStyle w:val="Akapitzlist"/>
        <w:numPr>
          <w:ilvl w:val="5"/>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braku wskazania pełnej daty dziennej początku realizacji, do przeliczenia „doświadczenia” Zamawiający przyjmie – następny miesiąc po wskazanym miesiącu przy rozpoczęciu prac tj. przykładowo, w przypadku wskazania wyłącznie daty: 04.2025 r. – 30.09.2025 r. – Zamawiający przyjmie do oceny wyłącznie 5 miesięcy tj. maj, czerwiec, lipiec, sierpień, wrzesień, nie uwzględniając kwietnia,</w:t>
      </w:r>
    </w:p>
    <w:p w14:paraId="76CE5733" w14:textId="77777777" w:rsidR="00B563A0" w:rsidRPr="00FF0D12" w:rsidRDefault="00B563A0" w:rsidP="00B563A0">
      <w:pPr>
        <w:pStyle w:val="Akapitzlist"/>
        <w:numPr>
          <w:ilvl w:val="5"/>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braku wskazania pełnej daty dziennej końca wskazanej realizacji, do przeliczenia „doświadczenia” Zamawiający przyjmie – pełny miesiąc poprzedzający miesiąc wskazany przy zakończeniu prac tj. przykładowo, w przypadku wskazania wyłącznie daty: 01.04.2023 r. – 08.2023 r. – Zamawiający przyjmie do oceny wyłącznie 4 m-ce tj. kwiecień, maj, czerwiec, lipiec, nie uwzględniając sierpnia,</w:t>
      </w:r>
    </w:p>
    <w:p w14:paraId="5AC60947" w14:textId="3FAE7B41" w:rsidR="00B563A0" w:rsidRPr="00FF0D12" w:rsidRDefault="00B563A0" w:rsidP="00B563A0">
      <w:pPr>
        <w:pStyle w:val="Akapitzlist"/>
        <w:numPr>
          <w:ilvl w:val="5"/>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jeżeli okresy przedstawiane w wykazanie będą się zaczynać lub kończyć w niepełnych miesiącach, Zamawiający będzie sumował dni, przyjmując że na 1 miesiąc składa się 30 dni.</w:t>
      </w:r>
    </w:p>
    <w:p w14:paraId="3303FB28" w14:textId="6AFE8869" w:rsidR="00C14682" w:rsidRPr="00FF0D12" w:rsidRDefault="00C14682" w:rsidP="00C14682">
      <w:pPr>
        <w:pStyle w:val="Akapitzlist"/>
        <w:numPr>
          <w:ilvl w:val="2"/>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 postępowaniu mogą brać udział wykonawcy, którzy posiadają uprawnienia do prowadzenia określonej działalności gospodarczej lub zawodowej</w:t>
      </w:r>
      <w:r w:rsidR="008577FD" w:rsidRPr="00FF0D12">
        <w:rPr>
          <w:rFonts w:asciiTheme="majorHAnsi" w:hAnsiTheme="majorHAnsi" w:cstheme="majorHAnsi"/>
          <w:bCs/>
          <w:sz w:val="20"/>
          <w:szCs w:val="20"/>
        </w:rPr>
        <w:t xml:space="preserve"> w zakresie </w:t>
      </w:r>
      <w:r w:rsidR="00B563A0" w:rsidRPr="00FF0D12">
        <w:rPr>
          <w:rFonts w:asciiTheme="majorHAnsi" w:hAnsiTheme="majorHAnsi" w:cstheme="majorHAnsi"/>
          <w:bCs/>
          <w:sz w:val="20"/>
          <w:szCs w:val="20"/>
        </w:rPr>
        <w:t xml:space="preserve">organizowania </w:t>
      </w:r>
      <w:r w:rsidR="008577FD" w:rsidRPr="00FF0D12">
        <w:rPr>
          <w:rFonts w:asciiTheme="majorHAnsi" w:hAnsiTheme="majorHAnsi" w:cstheme="majorHAnsi"/>
          <w:bCs/>
          <w:sz w:val="20"/>
          <w:szCs w:val="20"/>
        </w:rPr>
        <w:t>doskonalenia zawodowego nauczycieli</w:t>
      </w:r>
      <w:r w:rsidR="00B563A0" w:rsidRPr="00FF0D12">
        <w:rPr>
          <w:rFonts w:asciiTheme="majorHAnsi" w:hAnsiTheme="majorHAnsi" w:cstheme="majorHAnsi"/>
          <w:bCs/>
          <w:sz w:val="20"/>
          <w:szCs w:val="20"/>
        </w:rPr>
        <w:t>,</w:t>
      </w:r>
      <w:r w:rsidR="00D21DC6" w:rsidRPr="00FF0D12">
        <w:rPr>
          <w:rFonts w:asciiTheme="majorHAnsi" w:hAnsiTheme="majorHAnsi" w:cstheme="majorHAnsi"/>
          <w:bCs/>
          <w:sz w:val="20"/>
          <w:szCs w:val="20"/>
        </w:rPr>
        <w:t xml:space="preserve"> z</w:t>
      </w:r>
      <w:r w:rsidR="008577FD" w:rsidRPr="00FF0D12">
        <w:rPr>
          <w:rFonts w:asciiTheme="majorHAnsi" w:hAnsiTheme="majorHAnsi" w:cstheme="majorHAnsi"/>
          <w:bCs/>
          <w:sz w:val="20"/>
          <w:szCs w:val="20"/>
        </w:rPr>
        <w:t xml:space="preserve">godnie z wymogami </w:t>
      </w:r>
      <w:r w:rsidR="00622155" w:rsidRPr="00FF0D12">
        <w:rPr>
          <w:rFonts w:asciiTheme="majorHAnsi" w:hAnsiTheme="majorHAnsi" w:cstheme="majorHAnsi"/>
          <w:bCs/>
          <w:sz w:val="20"/>
          <w:szCs w:val="20"/>
        </w:rPr>
        <w:t xml:space="preserve">Rozporządzenia </w:t>
      </w:r>
      <w:r w:rsidR="008577FD" w:rsidRPr="00FF0D12">
        <w:rPr>
          <w:rFonts w:asciiTheme="majorHAnsi" w:hAnsiTheme="majorHAnsi" w:cstheme="majorHAnsi"/>
          <w:bCs/>
          <w:sz w:val="20"/>
          <w:szCs w:val="20"/>
        </w:rPr>
        <w:t>Ministra Edukacji Narodowej z dnia 29 maja 2019 r. w sprawie placówek doskonalenia nauczycieli (</w:t>
      </w:r>
      <w:r w:rsidR="00D21DC6" w:rsidRPr="00FF0D12">
        <w:rPr>
          <w:rFonts w:asciiTheme="majorHAnsi" w:hAnsiTheme="majorHAnsi" w:cstheme="majorHAnsi"/>
          <w:bCs/>
          <w:sz w:val="20"/>
          <w:szCs w:val="20"/>
        </w:rPr>
        <w:t>t</w:t>
      </w:r>
      <w:r w:rsidR="00F27CB6" w:rsidRPr="00FF0D12">
        <w:rPr>
          <w:rFonts w:asciiTheme="majorHAnsi" w:hAnsiTheme="majorHAnsi" w:cstheme="majorHAnsi"/>
          <w:bCs/>
          <w:sz w:val="20"/>
          <w:szCs w:val="20"/>
        </w:rPr>
        <w:t>ekst jednolity</w:t>
      </w:r>
      <w:r w:rsidR="00D21DC6" w:rsidRPr="00FF0D12">
        <w:rPr>
          <w:rFonts w:asciiTheme="majorHAnsi" w:hAnsiTheme="majorHAnsi" w:cstheme="majorHAnsi"/>
          <w:bCs/>
          <w:sz w:val="20"/>
          <w:szCs w:val="20"/>
        </w:rPr>
        <w:t xml:space="preserve"> z dnia 21 listopada 2023 r.</w:t>
      </w:r>
      <w:r w:rsidR="00F27CB6" w:rsidRPr="00FF0D12">
        <w:rPr>
          <w:rFonts w:asciiTheme="majorHAnsi" w:hAnsiTheme="majorHAnsi" w:cstheme="majorHAnsi"/>
          <w:bCs/>
          <w:sz w:val="20"/>
          <w:szCs w:val="20"/>
        </w:rPr>
        <w:t>, (</w:t>
      </w:r>
      <w:r w:rsidR="00D21DC6" w:rsidRPr="00FF0D12">
        <w:rPr>
          <w:rFonts w:asciiTheme="majorHAnsi" w:hAnsiTheme="majorHAnsi" w:cstheme="majorHAnsi"/>
          <w:bCs/>
          <w:sz w:val="20"/>
          <w:szCs w:val="20"/>
        </w:rPr>
        <w:t>Dz.U. z 2023 r. poz. 2738)</w:t>
      </w:r>
      <w:r w:rsidR="008577FD" w:rsidRPr="00FF0D12">
        <w:rPr>
          <w:rFonts w:asciiTheme="majorHAnsi" w:hAnsiTheme="majorHAnsi" w:cstheme="majorHAnsi"/>
          <w:bCs/>
          <w:sz w:val="20"/>
          <w:szCs w:val="20"/>
        </w:rPr>
        <w:t xml:space="preserve">. Stosowne oświadczenie w </w:t>
      </w:r>
      <w:r w:rsidR="00622155" w:rsidRPr="00FF0D12">
        <w:rPr>
          <w:rFonts w:asciiTheme="majorHAnsi" w:hAnsiTheme="majorHAnsi" w:cstheme="majorHAnsi"/>
          <w:bCs/>
          <w:sz w:val="20"/>
          <w:szCs w:val="20"/>
        </w:rPr>
        <w:t>tym zakresie</w:t>
      </w:r>
      <w:r w:rsidR="008577FD" w:rsidRPr="00FF0D12">
        <w:rPr>
          <w:rFonts w:asciiTheme="majorHAnsi" w:hAnsiTheme="majorHAnsi" w:cstheme="majorHAnsi"/>
          <w:bCs/>
          <w:sz w:val="20"/>
          <w:szCs w:val="20"/>
        </w:rPr>
        <w:t>, Wykonawca składa na formularzu ofertowym</w:t>
      </w:r>
      <w:r w:rsidR="00F27CB6" w:rsidRPr="00FF0D12">
        <w:rPr>
          <w:rFonts w:asciiTheme="majorHAnsi" w:hAnsiTheme="majorHAnsi" w:cstheme="majorHAnsi"/>
          <w:bCs/>
          <w:sz w:val="20"/>
          <w:szCs w:val="20"/>
        </w:rPr>
        <w:t xml:space="preserve"> wraz z </w:t>
      </w:r>
      <w:r w:rsidR="00CB5E95" w:rsidRPr="00FF0D12">
        <w:rPr>
          <w:rFonts w:asciiTheme="majorHAnsi" w:hAnsiTheme="majorHAnsi" w:cstheme="majorHAnsi"/>
          <w:bCs/>
          <w:sz w:val="20"/>
          <w:szCs w:val="20"/>
        </w:rPr>
        <w:t>dokument</w:t>
      </w:r>
      <w:r w:rsidR="00F27CB6" w:rsidRPr="00FF0D12">
        <w:rPr>
          <w:rFonts w:asciiTheme="majorHAnsi" w:hAnsiTheme="majorHAnsi" w:cstheme="majorHAnsi"/>
          <w:bCs/>
          <w:sz w:val="20"/>
          <w:szCs w:val="20"/>
        </w:rPr>
        <w:t>ami</w:t>
      </w:r>
      <w:r w:rsidR="00CB5E95" w:rsidRPr="00FF0D12">
        <w:rPr>
          <w:rFonts w:asciiTheme="majorHAnsi" w:hAnsiTheme="majorHAnsi" w:cstheme="majorHAnsi"/>
          <w:bCs/>
          <w:sz w:val="20"/>
          <w:szCs w:val="20"/>
        </w:rPr>
        <w:t xml:space="preserve"> zgodnie z pkt. 3.1.7 niniejszego rozdziału Zapytania ofertowego</w:t>
      </w:r>
      <w:r w:rsidR="008577FD" w:rsidRPr="00FF0D12">
        <w:rPr>
          <w:rFonts w:asciiTheme="majorHAnsi" w:hAnsiTheme="majorHAnsi" w:cstheme="majorHAnsi"/>
          <w:bCs/>
          <w:sz w:val="20"/>
          <w:szCs w:val="20"/>
        </w:rPr>
        <w:t>.</w:t>
      </w:r>
    </w:p>
    <w:p w14:paraId="3BB065D5" w14:textId="77777777" w:rsidR="002A1C6A" w:rsidRPr="00FF0D12" w:rsidRDefault="00DF0B8F" w:rsidP="00B06EE6">
      <w:pPr>
        <w:pStyle w:val="Akapitzlist"/>
        <w:numPr>
          <w:ilvl w:val="2"/>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 postępowaniu mogą brać udział wykonawcy, którzy znajdują się w sytuacji ekonomicznej i finansowej umożliwiającej realizację zamówienia. Potwierdzeniem spełnienia tego kryterium jest okazanie przez Wykonawcę dokumentów opisanych w pkt. 3.1.5 – 3.1.6</w:t>
      </w:r>
      <w:r w:rsidR="002A1C6A" w:rsidRPr="00FF0D12">
        <w:rPr>
          <w:rFonts w:asciiTheme="majorHAnsi" w:hAnsiTheme="majorHAnsi" w:cstheme="majorHAnsi"/>
          <w:bCs/>
          <w:sz w:val="20"/>
          <w:szCs w:val="20"/>
        </w:rPr>
        <w:t xml:space="preserve"> Rozdziału 2 Zapytania ofertowego</w:t>
      </w:r>
      <w:r w:rsidRPr="00FF0D12">
        <w:rPr>
          <w:rFonts w:asciiTheme="majorHAnsi" w:hAnsiTheme="majorHAnsi" w:cstheme="majorHAnsi"/>
          <w:bCs/>
          <w:sz w:val="20"/>
          <w:szCs w:val="20"/>
        </w:rPr>
        <w:t>.</w:t>
      </w:r>
    </w:p>
    <w:p w14:paraId="674E01FC" w14:textId="46DA31AC" w:rsidR="00917212" w:rsidRPr="00FF0D12" w:rsidRDefault="00917212" w:rsidP="00B06EE6">
      <w:pPr>
        <w:pStyle w:val="Akapitzlist"/>
        <w:numPr>
          <w:ilvl w:val="2"/>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w:t>
      </w:r>
      <w:r w:rsidR="004437AF" w:rsidRPr="00FF0D12">
        <w:rPr>
          <w:rFonts w:asciiTheme="majorHAnsi" w:hAnsiTheme="majorHAnsi" w:cstheme="majorHAnsi"/>
          <w:bCs/>
          <w:sz w:val="20"/>
          <w:szCs w:val="20"/>
        </w:rPr>
        <w:t> </w:t>
      </w:r>
      <w:r w:rsidRPr="00FF0D12">
        <w:rPr>
          <w:rFonts w:asciiTheme="majorHAnsi" w:hAnsiTheme="majorHAnsi" w:cstheme="majorHAnsi"/>
          <w:bCs/>
          <w:sz w:val="20"/>
          <w:szCs w:val="20"/>
        </w:rPr>
        <w:t>przypadku wykonawców ubiegających się wspólnie o złożenie oferty:</w:t>
      </w:r>
    </w:p>
    <w:p w14:paraId="0D91A2B7" w14:textId="4A2ACB00" w:rsidR="00917212" w:rsidRPr="00FF0D12" w:rsidRDefault="00917212" w:rsidP="0091721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 xml:space="preserve">Certyfikat jakości, o którym mowa w pkt. 1.1.1. </w:t>
      </w:r>
      <w:r w:rsidR="002A1C6A" w:rsidRPr="00FF0D12">
        <w:rPr>
          <w:rFonts w:asciiTheme="majorHAnsi" w:hAnsiTheme="majorHAnsi" w:cstheme="majorHAnsi"/>
          <w:bCs/>
          <w:sz w:val="20"/>
          <w:szCs w:val="20"/>
        </w:rPr>
        <w:t xml:space="preserve">Rozdziału 2 Zapytania ofertowego </w:t>
      </w:r>
      <w:r w:rsidRPr="00FF0D12">
        <w:rPr>
          <w:rFonts w:asciiTheme="majorHAnsi" w:hAnsiTheme="majorHAnsi" w:cstheme="majorHAnsi"/>
          <w:bCs/>
          <w:sz w:val="20"/>
          <w:szCs w:val="20"/>
        </w:rPr>
        <w:t xml:space="preserve">oraz uprawnienie do prowadzenia działalności, o której mowa w pkt. 1.1.4 </w:t>
      </w:r>
      <w:r w:rsidR="002A1C6A" w:rsidRPr="00FF0D12">
        <w:rPr>
          <w:rFonts w:asciiTheme="majorHAnsi" w:hAnsiTheme="majorHAnsi" w:cstheme="majorHAnsi"/>
          <w:bCs/>
          <w:sz w:val="20"/>
          <w:szCs w:val="20"/>
        </w:rPr>
        <w:t xml:space="preserve">Rozdziału 2 Zapytania ofertowego </w:t>
      </w:r>
      <w:r w:rsidRPr="00FF0D12">
        <w:rPr>
          <w:rFonts w:asciiTheme="majorHAnsi" w:hAnsiTheme="majorHAnsi" w:cstheme="majorHAnsi"/>
          <w:bCs/>
          <w:sz w:val="20"/>
          <w:szCs w:val="20"/>
        </w:rPr>
        <w:t xml:space="preserve">musi posiadać </w:t>
      </w:r>
      <w:r w:rsidR="002A4C09" w:rsidRPr="00FF0D12">
        <w:rPr>
          <w:rFonts w:asciiTheme="majorHAnsi" w:hAnsiTheme="majorHAnsi" w:cstheme="majorHAnsi"/>
          <w:bCs/>
          <w:sz w:val="20"/>
          <w:szCs w:val="20"/>
        </w:rPr>
        <w:t>W</w:t>
      </w:r>
      <w:r w:rsidRPr="00FF0D12">
        <w:rPr>
          <w:rFonts w:asciiTheme="majorHAnsi" w:hAnsiTheme="majorHAnsi" w:cstheme="majorHAnsi"/>
          <w:bCs/>
          <w:sz w:val="20"/>
          <w:szCs w:val="20"/>
        </w:rPr>
        <w:t xml:space="preserve">ykonawca, który w ramach podziału obowiązków </w:t>
      </w:r>
      <w:r w:rsidR="00CB5E95" w:rsidRPr="00FF0D12">
        <w:rPr>
          <w:rFonts w:asciiTheme="majorHAnsi" w:hAnsiTheme="majorHAnsi" w:cstheme="majorHAnsi"/>
          <w:bCs/>
          <w:sz w:val="20"/>
          <w:szCs w:val="20"/>
        </w:rPr>
        <w:t xml:space="preserve">pomiędzy wykonawców </w:t>
      </w:r>
      <w:r w:rsidRPr="00FF0D12">
        <w:rPr>
          <w:rFonts w:asciiTheme="majorHAnsi" w:hAnsiTheme="majorHAnsi" w:cstheme="majorHAnsi"/>
          <w:bCs/>
          <w:sz w:val="20"/>
          <w:szCs w:val="20"/>
        </w:rPr>
        <w:t>będzie prowadził szkolenia;</w:t>
      </w:r>
    </w:p>
    <w:p w14:paraId="2A7B17C8" w14:textId="37E79EDB" w:rsidR="00917212" w:rsidRPr="00FF0D12" w:rsidRDefault="00D21DC6" w:rsidP="0091721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 xml:space="preserve">Doświadczenie oraz potencjał opisany w pkt. 1.1.2. oraz 1.1.3 </w:t>
      </w:r>
      <w:r w:rsidR="002A1C6A" w:rsidRPr="00FF0D12">
        <w:rPr>
          <w:rFonts w:asciiTheme="majorHAnsi" w:hAnsiTheme="majorHAnsi" w:cstheme="majorHAnsi"/>
          <w:bCs/>
          <w:sz w:val="20"/>
          <w:szCs w:val="20"/>
        </w:rPr>
        <w:t xml:space="preserve">Rozdziału 2 Zapytania ofertowego </w:t>
      </w:r>
      <w:r w:rsidRPr="00FF0D12">
        <w:rPr>
          <w:rFonts w:asciiTheme="majorHAnsi" w:hAnsiTheme="majorHAnsi" w:cstheme="majorHAnsi"/>
          <w:bCs/>
          <w:sz w:val="20"/>
          <w:szCs w:val="20"/>
        </w:rPr>
        <w:t xml:space="preserve">podlegają sumowaniu, to jest mogą zostać spełnione przez wszystkich </w:t>
      </w:r>
      <w:r w:rsidR="00101CFB" w:rsidRPr="00FF0D12">
        <w:rPr>
          <w:rFonts w:asciiTheme="majorHAnsi" w:hAnsiTheme="majorHAnsi" w:cstheme="majorHAnsi"/>
          <w:bCs/>
          <w:sz w:val="20"/>
          <w:szCs w:val="20"/>
        </w:rPr>
        <w:t>W</w:t>
      </w:r>
      <w:r w:rsidRPr="00FF0D12">
        <w:rPr>
          <w:rFonts w:asciiTheme="majorHAnsi" w:hAnsiTheme="majorHAnsi" w:cstheme="majorHAnsi"/>
          <w:bCs/>
          <w:sz w:val="20"/>
          <w:szCs w:val="20"/>
        </w:rPr>
        <w:t>ykonawców łącznie;</w:t>
      </w:r>
    </w:p>
    <w:p w14:paraId="76B7A4A9" w14:textId="7DE0C535" w:rsidR="00264D56" w:rsidRPr="00FF0D12" w:rsidRDefault="00264D56" w:rsidP="0091721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Wszyscy wykonawcy biorący udział w realizacji zamówienia muszą znajdować się w sytuacji finansowej zdolnej do realizacji zamówienia, zgodnie z pkt. 1.1.5 Zapytania ofertowego;</w:t>
      </w:r>
    </w:p>
    <w:p w14:paraId="235A7BC8" w14:textId="2A4452D9" w:rsidR="00D21DC6" w:rsidRPr="00FF0D12" w:rsidRDefault="00D21DC6" w:rsidP="00917212">
      <w:pPr>
        <w:pStyle w:val="Akapitzlist"/>
        <w:numPr>
          <w:ilvl w:val="3"/>
          <w:numId w:val="2"/>
        </w:numPr>
        <w:jc w:val="both"/>
        <w:rPr>
          <w:rFonts w:asciiTheme="majorHAnsi" w:hAnsiTheme="majorHAnsi" w:cstheme="majorHAnsi"/>
          <w:bCs/>
          <w:sz w:val="20"/>
          <w:szCs w:val="20"/>
        </w:rPr>
      </w:pPr>
      <w:r w:rsidRPr="00FF0D12">
        <w:rPr>
          <w:rFonts w:asciiTheme="majorHAnsi" w:hAnsiTheme="majorHAnsi" w:cstheme="majorHAnsi"/>
          <w:bCs/>
          <w:sz w:val="20"/>
          <w:szCs w:val="20"/>
        </w:rPr>
        <w:t xml:space="preserve">Wykonawcy wspólnie ubiegający się o udzielenie zamówienia są zobowiązani do ustanowienia wspólnego pełnomocnika, reprezentującego </w:t>
      </w:r>
      <w:r w:rsidR="00101CFB" w:rsidRPr="00FF0D12">
        <w:rPr>
          <w:rFonts w:asciiTheme="majorHAnsi" w:hAnsiTheme="majorHAnsi" w:cstheme="majorHAnsi"/>
          <w:bCs/>
          <w:sz w:val="20"/>
          <w:szCs w:val="20"/>
        </w:rPr>
        <w:t>W</w:t>
      </w:r>
      <w:r w:rsidRPr="00FF0D12">
        <w:rPr>
          <w:rFonts w:asciiTheme="majorHAnsi" w:hAnsiTheme="majorHAnsi" w:cstheme="majorHAnsi"/>
          <w:bCs/>
          <w:sz w:val="20"/>
          <w:szCs w:val="20"/>
        </w:rPr>
        <w:t>ykonawców prze</w:t>
      </w:r>
      <w:r w:rsidR="00101CFB" w:rsidRPr="00FF0D12">
        <w:rPr>
          <w:rFonts w:asciiTheme="majorHAnsi" w:hAnsiTheme="majorHAnsi" w:cstheme="majorHAnsi"/>
          <w:bCs/>
          <w:sz w:val="20"/>
          <w:szCs w:val="20"/>
        </w:rPr>
        <w:t>d</w:t>
      </w:r>
      <w:r w:rsidRPr="00FF0D12">
        <w:rPr>
          <w:rFonts w:asciiTheme="majorHAnsi" w:hAnsiTheme="majorHAnsi" w:cstheme="majorHAnsi"/>
          <w:bCs/>
          <w:sz w:val="20"/>
          <w:szCs w:val="20"/>
        </w:rPr>
        <w:t xml:space="preserve"> Zamawiającym. Przed podpisaniem umowy z takim </w:t>
      </w:r>
      <w:r w:rsidR="00101CFB" w:rsidRPr="00FF0D12">
        <w:rPr>
          <w:rFonts w:asciiTheme="majorHAnsi" w:hAnsiTheme="majorHAnsi" w:cstheme="majorHAnsi"/>
          <w:bCs/>
          <w:sz w:val="20"/>
          <w:szCs w:val="20"/>
        </w:rPr>
        <w:t>Wy</w:t>
      </w:r>
      <w:r w:rsidRPr="00FF0D12">
        <w:rPr>
          <w:rFonts w:asciiTheme="majorHAnsi" w:hAnsiTheme="majorHAnsi" w:cstheme="majorHAnsi"/>
          <w:bCs/>
          <w:sz w:val="20"/>
          <w:szCs w:val="20"/>
        </w:rPr>
        <w:t xml:space="preserve">konawcą, Zamawiający wymaga przedstawienia umowy regulującej zasady współpracy </w:t>
      </w:r>
      <w:r w:rsidR="00101CFB" w:rsidRPr="00FF0D12">
        <w:rPr>
          <w:rFonts w:asciiTheme="majorHAnsi" w:hAnsiTheme="majorHAnsi" w:cstheme="majorHAnsi"/>
          <w:bCs/>
          <w:sz w:val="20"/>
          <w:szCs w:val="20"/>
        </w:rPr>
        <w:t>W</w:t>
      </w:r>
      <w:r w:rsidRPr="00FF0D12">
        <w:rPr>
          <w:rFonts w:asciiTheme="majorHAnsi" w:hAnsiTheme="majorHAnsi" w:cstheme="majorHAnsi"/>
          <w:bCs/>
          <w:sz w:val="20"/>
          <w:szCs w:val="20"/>
        </w:rPr>
        <w:t xml:space="preserve">ykonawców, w tym podział obowiązków oraz zasady rozliczeń i płatności. Zamawiający wymaga ustanowienia jednego pełnomocnika do przyjmowania płatności w imieniu wszystkich </w:t>
      </w:r>
      <w:r w:rsidR="00101CFB" w:rsidRPr="00FF0D12">
        <w:rPr>
          <w:rFonts w:asciiTheme="majorHAnsi" w:hAnsiTheme="majorHAnsi" w:cstheme="majorHAnsi"/>
          <w:bCs/>
          <w:sz w:val="20"/>
          <w:szCs w:val="20"/>
        </w:rPr>
        <w:t>W</w:t>
      </w:r>
      <w:r w:rsidRPr="00FF0D12">
        <w:rPr>
          <w:rFonts w:asciiTheme="majorHAnsi" w:hAnsiTheme="majorHAnsi" w:cstheme="majorHAnsi"/>
          <w:bCs/>
          <w:sz w:val="20"/>
          <w:szCs w:val="20"/>
        </w:rPr>
        <w:t>ykonawców.</w:t>
      </w:r>
    </w:p>
    <w:p w14:paraId="644CE3F0" w14:textId="77777777" w:rsidR="00542DFB" w:rsidRPr="00FF0D12" w:rsidRDefault="00542DFB" w:rsidP="00202702">
      <w:pPr>
        <w:rPr>
          <w:rFonts w:asciiTheme="majorHAnsi" w:hAnsiTheme="majorHAnsi" w:cstheme="majorHAnsi"/>
          <w:sz w:val="20"/>
          <w:szCs w:val="20"/>
        </w:rPr>
      </w:pPr>
    </w:p>
    <w:p w14:paraId="7A7C6BCF" w14:textId="77777777" w:rsidR="00CB5E95" w:rsidRPr="00FF0D12" w:rsidRDefault="000B0E6A" w:rsidP="00CB5E95">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Podstawy wykluczenia z postępowania</w:t>
      </w:r>
      <w:r w:rsidR="00CB7267" w:rsidRPr="00FF0D12">
        <w:rPr>
          <w:rFonts w:asciiTheme="majorHAnsi" w:hAnsiTheme="majorHAnsi" w:cstheme="majorHAnsi"/>
          <w:b/>
          <w:bCs/>
          <w:sz w:val="20"/>
          <w:szCs w:val="20"/>
        </w:rPr>
        <w:t>.</w:t>
      </w:r>
    </w:p>
    <w:p w14:paraId="5617F789" w14:textId="267F3E0E" w:rsidR="00544B36" w:rsidRPr="00FF0D12" w:rsidRDefault="000B0E6A" w:rsidP="00CB5E95">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Z postępowania zostanie wykluczony </w:t>
      </w:r>
      <w:r w:rsidR="00101CFB" w:rsidRPr="00FF0D12">
        <w:rPr>
          <w:rFonts w:asciiTheme="majorHAnsi" w:hAnsiTheme="majorHAnsi" w:cstheme="majorHAnsi"/>
          <w:sz w:val="20"/>
          <w:szCs w:val="20"/>
        </w:rPr>
        <w:t>W</w:t>
      </w:r>
      <w:r w:rsidRPr="00FF0D12">
        <w:rPr>
          <w:rFonts w:asciiTheme="majorHAnsi" w:hAnsiTheme="majorHAnsi" w:cstheme="majorHAnsi"/>
          <w:sz w:val="20"/>
          <w:szCs w:val="20"/>
        </w:rPr>
        <w:t>ykonawca</w:t>
      </w:r>
      <w:r w:rsidR="00CB7267" w:rsidRPr="00FF0D12">
        <w:rPr>
          <w:rFonts w:asciiTheme="majorHAnsi" w:hAnsiTheme="majorHAnsi" w:cstheme="majorHAnsi"/>
          <w:sz w:val="20"/>
          <w:szCs w:val="20"/>
        </w:rPr>
        <w:t xml:space="preserve"> w stosunku, do którego zachodzą okoliczności wskazane w art. 7 ust. 1 ustawy z dnia 13 kwietnia 2022 r. o szczególnych rozwiązaniach w zakresie przeciwdziałania wspieraniu agresji na Ukrainę oraz służących ochronie bezpieczeństwa narodowego</w:t>
      </w:r>
      <w:r w:rsidR="00E32A50" w:rsidRPr="00FF0D12">
        <w:rPr>
          <w:rFonts w:asciiTheme="majorHAnsi" w:hAnsiTheme="majorHAnsi" w:cstheme="majorHAnsi"/>
          <w:sz w:val="20"/>
          <w:szCs w:val="20"/>
        </w:rPr>
        <w:t>.</w:t>
      </w:r>
    </w:p>
    <w:p w14:paraId="70802F6A" w14:textId="510A7266" w:rsidR="00D141C1" w:rsidRPr="00FF0D12" w:rsidRDefault="00CB7267"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 postępowania zostanie wykluczony </w:t>
      </w:r>
      <w:r w:rsidR="002A1C6A" w:rsidRPr="00FF0D12">
        <w:rPr>
          <w:rFonts w:asciiTheme="majorHAnsi" w:hAnsiTheme="majorHAnsi" w:cstheme="majorHAnsi"/>
          <w:sz w:val="20"/>
          <w:szCs w:val="20"/>
        </w:rPr>
        <w:t>W</w:t>
      </w:r>
      <w:r w:rsidRPr="00FF0D12">
        <w:rPr>
          <w:rFonts w:asciiTheme="majorHAnsi" w:hAnsiTheme="majorHAnsi" w:cstheme="majorHAnsi"/>
          <w:sz w:val="20"/>
          <w:szCs w:val="20"/>
        </w:rPr>
        <w:t>ykonawca powiązany z Zamawiającym osobowo lub</w:t>
      </w:r>
      <w:r w:rsidR="00101CFB" w:rsidRPr="00FF0D12">
        <w:rPr>
          <w:rFonts w:asciiTheme="majorHAnsi" w:hAnsiTheme="majorHAnsi" w:cstheme="majorHAnsi"/>
          <w:sz w:val="20"/>
          <w:szCs w:val="20"/>
        </w:rPr>
        <w:t> </w:t>
      </w:r>
      <w:r w:rsidRPr="00FF0D12">
        <w:rPr>
          <w:rFonts w:asciiTheme="majorHAnsi" w:hAnsiTheme="majorHAnsi" w:cstheme="majorHAnsi"/>
          <w:sz w:val="20"/>
          <w:szCs w:val="20"/>
        </w:rPr>
        <w:t>kapitałowo</w:t>
      </w:r>
      <w:r w:rsidR="00D141C1" w:rsidRPr="00FF0D12">
        <w:rPr>
          <w:rFonts w:asciiTheme="majorHAnsi" w:hAnsiTheme="majorHAnsi" w:cstheme="majorHAnsi"/>
          <w:sz w:val="20"/>
          <w:szCs w:val="20"/>
        </w:rPr>
        <w:t xml:space="preserve">. Za wykonawcę powiązanego z Zamawiającym osobowo lub kapitałowo uważa się podmiot </w:t>
      </w:r>
      <w:r w:rsidR="008577FD" w:rsidRPr="00FF0D12">
        <w:rPr>
          <w:rFonts w:asciiTheme="majorHAnsi" w:hAnsiTheme="majorHAnsi" w:cstheme="majorHAnsi"/>
          <w:sz w:val="20"/>
          <w:szCs w:val="20"/>
        </w:rPr>
        <w:t>powiązany w rozumieniu pkt. II. 2 pkt. 1) i 3) Zasad</w:t>
      </w:r>
      <w:r w:rsidR="00E32A50" w:rsidRPr="00FF0D12">
        <w:rPr>
          <w:rFonts w:asciiTheme="majorHAnsi" w:hAnsiTheme="majorHAnsi" w:cstheme="majorHAnsi"/>
          <w:sz w:val="20"/>
          <w:szCs w:val="20"/>
        </w:rPr>
        <w:t xml:space="preserve"> tj. </w:t>
      </w:r>
      <w:r w:rsidR="00D141C1" w:rsidRPr="00FF0D12">
        <w:rPr>
          <w:rFonts w:asciiTheme="majorHAnsi" w:hAnsiTheme="majorHAnsi" w:cstheme="majorHAnsi"/>
          <w:sz w:val="20"/>
          <w:szCs w:val="20"/>
        </w:rPr>
        <w:t xml:space="preserve">przypadek, w którym pomiędzy Wykonawcą z Zamawiającym </w:t>
      </w:r>
      <w:r w:rsidR="00871092" w:rsidRPr="00FF0D12">
        <w:rPr>
          <w:rFonts w:asciiTheme="majorHAnsi" w:hAnsiTheme="majorHAnsi" w:cstheme="majorHAnsi"/>
          <w:sz w:val="20"/>
          <w:szCs w:val="20"/>
        </w:rPr>
        <w:t>nie zachodzi przypadek</w:t>
      </w:r>
      <w:r w:rsidR="00D141C1" w:rsidRPr="00FF0D12">
        <w:rPr>
          <w:rFonts w:asciiTheme="majorHAnsi" w:hAnsiTheme="majorHAnsi" w:cstheme="majorHAnsi"/>
          <w:sz w:val="20"/>
          <w:szCs w:val="20"/>
        </w:rPr>
        <w:t>:</w:t>
      </w:r>
    </w:p>
    <w:p w14:paraId="5B35BAEC" w14:textId="77777777" w:rsidR="00871092" w:rsidRPr="00FF0D12" w:rsidRDefault="00871092" w:rsidP="00871092">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uczestniczeniu w spółce jako wspólnik spółki cywilnej lub spółki osobowej;</w:t>
      </w:r>
    </w:p>
    <w:p w14:paraId="3750C8AD" w14:textId="77777777" w:rsidR="00871092" w:rsidRPr="00FF0D12" w:rsidRDefault="00871092" w:rsidP="00871092">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posiadaniu co najmniej 10% udziałów lub akcji, o ile niższy próg nie wynika z przepisów prawa;</w:t>
      </w:r>
    </w:p>
    <w:p w14:paraId="312F5FA1" w14:textId="77777777" w:rsidR="00871092" w:rsidRPr="00FF0D12" w:rsidRDefault="00871092" w:rsidP="00871092">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pełnieniu funkcji członka organu nadzorczego lub zarządzającego, prokurenta, pełnomocnika;</w:t>
      </w:r>
    </w:p>
    <w:p w14:paraId="5FD5638F" w14:textId="77777777" w:rsidR="00FF0D12" w:rsidRDefault="00871092" w:rsidP="00750DC1">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2CA40E8" w14:textId="67B32D15" w:rsidR="00871092" w:rsidRPr="00FF0D12" w:rsidRDefault="00871092" w:rsidP="00750DC1">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pozostawaniu z wykonawcą w takim stosunku prawnym lub faktycznym, że istnieje uzasadniona wątpliwość co do ich bezstronności lub niezależności w związku z postępowaniem o udzielenie zamówienia;</w:t>
      </w:r>
    </w:p>
    <w:p w14:paraId="1AD3724E" w14:textId="01A31041" w:rsidR="008577FD" w:rsidRPr="00FF0D12" w:rsidRDefault="00871092" w:rsidP="00750DC1">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Występowania powiązań kapitałowych lub osobowych rozumianych jako wzajemne powiązania między Zamawiającym (a także Ostatecznym Odbiorcą Wsparcia (OOW) / i Partnerem / i Podmiotem upoważnionym do ponoszenia wydatków) lub osobami upoważnionymi do zaciągania zobowiązań w imieniu Zamawiającego (a także OOW / i Partnera / i Podmiotu upoważnionego do ponoszenia wydatków) lub osobami wykonującymi w imieniu Zamawiającego (jak również OOW / i Partnera / i Podmiotu upoważnionego do ponoszenia wydatków) czynności związane z przeprowadzeniem procedury wyboru wykonawcy a wykonawcą.</w:t>
      </w:r>
    </w:p>
    <w:p w14:paraId="73E80D07" w14:textId="77777777" w:rsidR="00CB7267" w:rsidRPr="00FF0D12" w:rsidRDefault="00CB7267" w:rsidP="00202702">
      <w:pPr>
        <w:pStyle w:val="Akapitzlist"/>
        <w:ind w:left="1224"/>
        <w:jc w:val="both"/>
        <w:rPr>
          <w:rFonts w:asciiTheme="majorHAnsi" w:hAnsiTheme="majorHAnsi" w:cstheme="majorHAnsi"/>
          <w:sz w:val="20"/>
          <w:szCs w:val="20"/>
        </w:rPr>
      </w:pPr>
    </w:p>
    <w:p w14:paraId="2848B75C" w14:textId="77777777" w:rsidR="00981828" w:rsidRPr="00FF0D12" w:rsidRDefault="000B0E6A" w:rsidP="00CB5E95">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Dokumenty na potwierdzenie spełniania warunków udziału w postępowaniu oraz braku podstaw do wykluczenia wykonawcy</w:t>
      </w:r>
      <w:r w:rsidR="00981828" w:rsidRPr="00FF0D12">
        <w:rPr>
          <w:rFonts w:asciiTheme="majorHAnsi" w:hAnsiTheme="majorHAnsi" w:cstheme="majorHAnsi"/>
          <w:b/>
          <w:bCs/>
          <w:sz w:val="20"/>
          <w:szCs w:val="20"/>
        </w:rPr>
        <w:t>.</w:t>
      </w:r>
    </w:p>
    <w:p w14:paraId="29A310EF" w14:textId="77777777" w:rsidR="00AF1CCF" w:rsidRPr="00FF0D12" w:rsidRDefault="00AF1CCF" w:rsidP="00CE7DA7">
      <w:pPr>
        <w:pStyle w:val="Akapitzlist"/>
        <w:ind w:left="360"/>
        <w:jc w:val="both"/>
        <w:rPr>
          <w:rFonts w:asciiTheme="majorHAnsi" w:hAnsiTheme="majorHAnsi" w:cstheme="majorHAnsi"/>
          <w:b/>
          <w:bCs/>
          <w:sz w:val="20"/>
          <w:szCs w:val="20"/>
        </w:rPr>
      </w:pPr>
    </w:p>
    <w:p w14:paraId="154424BE" w14:textId="77777777" w:rsidR="00CB5E95" w:rsidRPr="00FF0D12" w:rsidRDefault="000B0E6A"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Wykonawca załącza do oferty: </w:t>
      </w:r>
    </w:p>
    <w:p w14:paraId="3431EC75" w14:textId="77777777" w:rsidR="00CB5E95" w:rsidRPr="00FF0D12" w:rsidRDefault="00B26780"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Kopię certyfikatu</w:t>
      </w:r>
      <w:r w:rsidR="004918D7" w:rsidRPr="00FF0D12">
        <w:rPr>
          <w:rFonts w:asciiTheme="majorHAnsi" w:hAnsiTheme="majorHAnsi" w:cstheme="majorHAnsi"/>
          <w:sz w:val="20"/>
          <w:szCs w:val="20"/>
        </w:rPr>
        <w:t xml:space="preserve">, który potwierdza jakość świadczonych przez Wykonawcę usług w zakresie działalności edukacyjnej lub szkoleniowej, jak np.: Certyfikat ISO 29990:2010, Certyfikat VCC Akademia Edukacyjna, Akredytacja EAQUALS, Znak Jakości TGLS </w:t>
      </w:r>
      <w:proofErr w:type="spellStart"/>
      <w:r w:rsidR="004918D7" w:rsidRPr="00FF0D12">
        <w:rPr>
          <w:rFonts w:asciiTheme="majorHAnsi" w:hAnsiTheme="majorHAnsi" w:cstheme="majorHAnsi"/>
          <w:sz w:val="20"/>
          <w:szCs w:val="20"/>
        </w:rPr>
        <w:t>Quality</w:t>
      </w:r>
      <w:proofErr w:type="spellEnd"/>
      <w:r w:rsidR="004918D7" w:rsidRPr="00FF0D12">
        <w:rPr>
          <w:rFonts w:asciiTheme="majorHAnsi" w:hAnsiTheme="majorHAnsi" w:cstheme="majorHAnsi"/>
          <w:sz w:val="20"/>
          <w:szCs w:val="20"/>
        </w:rPr>
        <w:t xml:space="preserve"> Alliance lub równoważne tj. wydawane przez uprawniony podmiot certyfikujący niezależny od Wykonawcy, potwierdzający jakość świadczonych przez Wykonawcę usług w zakresie szkoleń lub edukacji. </w:t>
      </w:r>
    </w:p>
    <w:p w14:paraId="11FB6FF4" w14:textId="77777777" w:rsidR="00CB5E95" w:rsidRPr="00FF0D12" w:rsidRDefault="006B05B1"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Wykaz usług wykonanych w okresie ostatnich </w:t>
      </w:r>
      <w:r w:rsidR="00C14682" w:rsidRPr="00FF0D12">
        <w:rPr>
          <w:rFonts w:asciiTheme="majorHAnsi" w:hAnsiTheme="majorHAnsi" w:cstheme="majorHAnsi"/>
          <w:sz w:val="20"/>
          <w:szCs w:val="20"/>
        </w:rPr>
        <w:t>5</w:t>
      </w:r>
      <w:r w:rsidRPr="00FF0D12">
        <w:rPr>
          <w:rFonts w:asciiTheme="majorHAnsi" w:hAnsiTheme="majorHAnsi" w:cstheme="majorHAnsi"/>
          <w:sz w:val="20"/>
          <w:szCs w:val="20"/>
        </w:rPr>
        <w:t xml:space="preserve"> lat, a jeżeli okres prowadzenia działalności jest krótszy</w:t>
      </w:r>
      <w:r w:rsidR="00C14682" w:rsidRPr="00FF0D12">
        <w:rPr>
          <w:rFonts w:asciiTheme="majorHAnsi" w:hAnsiTheme="majorHAnsi" w:cstheme="majorHAnsi"/>
          <w:sz w:val="20"/>
          <w:szCs w:val="20"/>
        </w:rPr>
        <w:t xml:space="preserve">, zgodnie z </w:t>
      </w:r>
      <w:r w:rsidR="00C14682" w:rsidRPr="00FF0D12">
        <w:rPr>
          <w:rFonts w:asciiTheme="majorHAnsi" w:hAnsiTheme="majorHAnsi" w:cstheme="majorHAnsi"/>
          <w:sz w:val="20"/>
          <w:szCs w:val="20"/>
          <w:u w:val="single"/>
        </w:rPr>
        <w:t xml:space="preserve">Załącznikiem nr </w:t>
      </w:r>
      <w:r w:rsidR="00532009" w:rsidRPr="00FF0D12">
        <w:rPr>
          <w:rFonts w:asciiTheme="majorHAnsi" w:hAnsiTheme="majorHAnsi" w:cstheme="majorHAnsi"/>
          <w:sz w:val="20"/>
          <w:szCs w:val="20"/>
          <w:u w:val="single"/>
        </w:rPr>
        <w:t>5</w:t>
      </w:r>
      <w:r w:rsidRPr="00FF0D12">
        <w:rPr>
          <w:rFonts w:asciiTheme="majorHAnsi" w:hAnsiTheme="majorHAnsi" w:cstheme="majorHAnsi"/>
          <w:sz w:val="20"/>
          <w:szCs w:val="20"/>
        </w:rPr>
        <w:t xml:space="preserve"> - w tym okresie, przedmiotu, dat wykonania i podmiotów, na rzecz, których usługi zostały wykonane</w:t>
      </w:r>
      <w:r w:rsidR="00C14682" w:rsidRPr="00FF0D12">
        <w:rPr>
          <w:rFonts w:asciiTheme="majorHAnsi" w:hAnsiTheme="majorHAnsi" w:cstheme="majorHAnsi"/>
          <w:sz w:val="20"/>
          <w:szCs w:val="20"/>
        </w:rPr>
        <w:t xml:space="preserve"> wraz z podaniem ich wartości</w:t>
      </w:r>
      <w:r w:rsidRPr="00FF0D12">
        <w:rPr>
          <w:rFonts w:asciiTheme="majorHAnsi" w:hAnsiTheme="majorHAnsi" w:cstheme="majorHAnsi"/>
          <w:sz w:val="20"/>
          <w:szCs w:val="20"/>
        </w:rPr>
        <w:t>.</w:t>
      </w:r>
      <w:r w:rsidR="007849B0" w:rsidRPr="00FF0D12">
        <w:rPr>
          <w:rFonts w:asciiTheme="majorHAnsi" w:hAnsiTheme="majorHAnsi" w:cstheme="majorHAnsi"/>
          <w:sz w:val="20"/>
          <w:szCs w:val="20"/>
        </w:rPr>
        <w:t xml:space="preserve"> Do wykazu Wykonawca dołącza</w:t>
      </w:r>
      <w:r w:rsidR="007849B0" w:rsidRPr="00FF0D12">
        <w:t xml:space="preserve"> </w:t>
      </w:r>
      <w:r w:rsidR="007849B0" w:rsidRPr="00FF0D12">
        <w:rPr>
          <w:rFonts w:asciiTheme="majorHAnsi" w:hAnsiTheme="majorHAnsi" w:cstheme="majorHAnsi"/>
          <w:sz w:val="20"/>
          <w:szCs w:val="20"/>
        </w:rPr>
        <w:t>dowody określające, czy usługi wykazane w wykazie usług zostały wykonane należycie. Dowodami, o których mowa powyżej są referencje bądź inne dokumenty sporządzone przez podmiot, na rzecz którego usługi zostały wykonane, a jeżeli Wykonawca z przyczyn niezależnych od niego nie jest w stanie uzyskać tych dokumentów - oświadczenie Wykonawcy.</w:t>
      </w:r>
    </w:p>
    <w:p w14:paraId="3DE84EA6" w14:textId="77777777" w:rsidR="00CB5E95" w:rsidRPr="00FF0D12" w:rsidRDefault="00C14682"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Wykaz trenerów – osób, które Wykonawca deleguje do realizacji zamówienia, zgodnie z </w:t>
      </w:r>
      <w:r w:rsidRPr="00FF0D12">
        <w:rPr>
          <w:rFonts w:asciiTheme="majorHAnsi" w:hAnsiTheme="majorHAnsi" w:cstheme="majorHAnsi"/>
          <w:sz w:val="20"/>
          <w:szCs w:val="20"/>
          <w:u w:val="single"/>
        </w:rPr>
        <w:t xml:space="preserve">Załącznikiem nr </w:t>
      </w:r>
      <w:r w:rsidR="00532009" w:rsidRPr="00FF0D12">
        <w:rPr>
          <w:rFonts w:asciiTheme="majorHAnsi" w:hAnsiTheme="majorHAnsi" w:cstheme="majorHAnsi"/>
          <w:sz w:val="20"/>
          <w:szCs w:val="20"/>
          <w:u w:val="single"/>
        </w:rPr>
        <w:t>6</w:t>
      </w:r>
      <w:r w:rsidRPr="00FF0D12">
        <w:rPr>
          <w:rFonts w:asciiTheme="majorHAnsi" w:hAnsiTheme="majorHAnsi" w:cstheme="majorHAnsi"/>
          <w:sz w:val="20"/>
          <w:szCs w:val="20"/>
          <w:u w:val="single"/>
        </w:rPr>
        <w:t>.</w:t>
      </w:r>
      <w:r w:rsidRPr="00FF0D12">
        <w:rPr>
          <w:rFonts w:asciiTheme="majorHAnsi" w:hAnsiTheme="majorHAnsi" w:cstheme="majorHAnsi"/>
          <w:sz w:val="20"/>
          <w:szCs w:val="20"/>
        </w:rPr>
        <w:t xml:space="preserve"> </w:t>
      </w:r>
      <w:r w:rsidR="007849B0" w:rsidRPr="00FF0D12">
        <w:rPr>
          <w:rFonts w:asciiTheme="majorHAnsi" w:hAnsiTheme="majorHAnsi" w:cstheme="majorHAnsi"/>
          <w:sz w:val="20"/>
          <w:szCs w:val="20"/>
        </w:rPr>
        <w:t>Do wykazu trenerów, Wykonawca dołącza:</w:t>
      </w:r>
    </w:p>
    <w:p w14:paraId="6D6363A3" w14:textId="5D41C5D7" w:rsidR="00CB5E95" w:rsidRPr="00FF0D12" w:rsidRDefault="007849B0" w:rsidP="00CB5E95">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Dowody należytego przeprowadzenia przez każdego z wykazanych trenerów w okresie pięciu (5) lat przed upływem terminu składania ofert co najmniej 150 godzin szkoleń/warsztatów dla osób dorosłych, w tym minimum 50 godzin w obszarze kompetencji cyfrowych. Wskazanymi dowodami mogą być protokoły odbioru lub referencje/poświadczenia pochodzące od zamawiających/organizatorów szkoleń; dokumenty przedstawiane jako dowody należytego wykonania usług powinny wyraźnie wskazywać ilość godzin przeprowadzonych szkoleń. Wskazana w niniejszym punkcie dokumentacja powinna dotyczyć szkoleń/warsztatów wskazanych w </w:t>
      </w:r>
      <w:r w:rsidR="00FF0D12" w:rsidRPr="00FF0D12">
        <w:rPr>
          <w:rFonts w:asciiTheme="majorHAnsi" w:hAnsiTheme="majorHAnsi" w:cstheme="majorHAnsi"/>
          <w:sz w:val="20"/>
          <w:szCs w:val="20"/>
        </w:rPr>
        <w:t>z</w:t>
      </w:r>
      <w:r w:rsidR="00871092" w:rsidRPr="00FF0D12">
        <w:rPr>
          <w:rFonts w:asciiTheme="majorHAnsi" w:hAnsiTheme="majorHAnsi" w:cstheme="majorHAnsi"/>
          <w:sz w:val="20"/>
          <w:szCs w:val="20"/>
        </w:rPr>
        <w:t>ałączniku nr 6a – Wzorze deklaracji trenera</w:t>
      </w:r>
      <w:r w:rsidRPr="00FF0D12">
        <w:rPr>
          <w:rFonts w:asciiTheme="majorHAnsi" w:hAnsiTheme="majorHAnsi" w:cstheme="majorHAnsi"/>
          <w:sz w:val="20"/>
          <w:szCs w:val="20"/>
        </w:rPr>
        <w:t>.</w:t>
      </w:r>
    </w:p>
    <w:p w14:paraId="7F7BCA71" w14:textId="77777777" w:rsidR="00CB5E95" w:rsidRPr="00FF0D12" w:rsidRDefault="007849B0" w:rsidP="00CB5E95">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Dokumenty potwierdzające wykształcenie lub/i kwalifikacje zawodowe każdego z trenerów. Wskazanymi dowodami mogą być w szczególności: dyplomy ukończenia studiów wyższych, świadectwa ukończenia szkół lub kursów specjalistycznych, certyfikaty potwierdzające posiadanie uprawnień trenerskich, licencje zawodowe, decyzje o nadaniu uprawnień zawodowych wydane przez właściwe organy, zapisy w rejestrach branżowych – lub inne równoważne dokumenty.</w:t>
      </w:r>
    </w:p>
    <w:p w14:paraId="1B724000" w14:textId="56B1D66C" w:rsidR="00D515C9" w:rsidRPr="00FF0D12" w:rsidRDefault="00D515C9" w:rsidP="00CB5E95">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Deklaracje trenerów, co do woli zaangażowania w realizację zamówienia – zgodnie z Załącznikiem nr 6a.</w:t>
      </w:r>
    </w:p>
    <w:p w14:paraId="5F8D934A" w14:textId="0848AB96" w:rsidR="00085006" w:rsidRPr="00FF0D12" w:rsidRDefault="00A22C43"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Podpisane </w:t>
      </w:r>
      <w:r w:rsidR="00B90EE3" w:rsidRPr="00FF0D12">
        <w:rPr>
          <w:rFonts w:asciiTheme="majorHAnsi" w:hAnsiTheme="majorHAnsi" w:cstheme="majorHAnsi"/>
          <w:sz w:val="20"/>
          <w:szCs w:val="20"/>
        </w:rPr>
        <w:t xml:space="preserve">Oświadczenie o braku </w:t>
      </w:r>
      <w:r w:rsidR="009F497C" w:rsidRPr="00FF0D12">
        <w:rPr>
          <w:rFonts w:asciiTheme="majorHAnsi" w:hAnsiTheme="majorHAnsi" w:cstheme="majorHAnsi"/>
          <w:sz w:val="20"/>
          <w:szCs w:val="20"/>
        </w:rPr>
        <w:t xml:space="preserve">okoliczności wskazanych w pkt </w:t>
      </w:r>
      <w:r w:rsidR="00A12E74" w:rsidRPr="00FF0D12">
        <w:rPr>
          <w:rFonts w:asciiTheme="majorHAnsi" w:hAnsiTheme="majorHAnsi" w:cstheme="majorHAnsi"/>
          <w:sz w:val="20"/>
          <w:szCs w:val="20"/>
        </w:rPr>
        <w:t>2</w:t>
      </w:r>
      <w:r w:rsidR="009F497C" w:rsidRPr="00FF0D12">
        <w:rPr>
          <w:rFonts w:asciiTheme="majorHAnsi" w:hAnsiTheme="majorHAnsi" w:cstheme="majorHAnsi"/>
          <w:sz w:val="20"/>
          <w:szCs w:val="20"/>
        </w:rPr>
        <w:t xml:space="preserve">.1. niniejszego rozdziału oraz braku </w:t>
      </w:r>
      <w:r w:rsidR="00B90EE3" w:rsidRPr="00FF0D12">
        <w:rPr>
          <w:rFonts w:asciiTheme="majorHAnsi" w:hAnsiTheme="majorHAnsi" w:cstheme="majorHAnsi"/>
          <w:sz w:val="20"/>
          <w:szCs w:val="20"/>
        </w:rPr>
        <w:t>powiązań z Zamawiającym</w:t>
      </w:r>
      <w:r w:rsidR="009F497C" w:rsidRPr="00FF0D12">
        <w:rPr>
          <w:rFonts w:asciiTheme="majorHAnsi" w:hAnsiTheme="majorHAnsi" w:cstheme="majorHAnsi"/>
          <w:sz w:val="20"/>
          <w:szCs w:val="20"/>
        </w:rPr>
        <w:t xml:space="preserve">, o których mowa w pkt </w:t>
      </w:r>
      <w:r w:rsidR="00A12E74" w:rsidRPr="00FF0D12">
        <w:rPr>
          <w:rFonts w:asciiTheme="majorHAnsi" w:hAnsiTheme="majorHAnsi" w:cstheme="majorHAnsi"/>
          <w:sz w:val="20"/>
          <w:szCs w:val="20"/>
        </w:rPr>
        <w:t>2</w:t>
      </w:r>
      <w:r w:rsidR="009F497C" w:rsidRPr="00FF0D12">
        <w:rPr>
          <w:rFonts w:asciiTheme="majorHAnsi" w:hAnsiTheme="majorHAnsi" w:cstheme="majorHAnsi"/>
          <w:sz w:val="20"/>
          <w:szCs w:val="20"/>
        </w:rPr>
        <w:t>.2. niniejszego rozdziału,</w:t>
      </w:r>
      <w:r w:rsidR="00B90EE3" w:rsidRPr="00FF0D12">
        <w:rPr>
          <w:rFonts w:asciiTheme="majorHAnsi" w:hAnsiTheme="majorHAnsi" w:cstheme="majorHAnsi"/>
          <w:sz w:val="20"/>
          <w:szCs w:val="20"/>
        </w:rPr>
        <w:t xml:space="preserve"> zgodnie z Załącznikiem nr </w:t>
      </w:r>
      <w:r w:rsidR="00025EFB" w:rsidRPr="00FF0D12">
        <w:rPr>
          <w:rFonts w:asciiTheme="majorHAnsi" w:hAnsiTheme="majorHAnsi" w:cstheme="majorHAnsi"/>
          <w:sz w:val="20"/>
          <w:szCs w:val="20"/>
        </w:rPr>
        <w:t>4</w:t>
      </w:r>
      <w:r w:rsidR="009F497C" w:rsidRPr="00FF0D12">
        <w:rPr>
          <w:rFonts w:asciiTheme="majorHAnsi" w:hAnsiTheme="majorHAnsi" w:cstheme="majorHAnsi"/>
          <w:sz w:val="20"/>
          <w:szCs w:val="20"/>
        </w:rPr>
        <w:t xml:space="preserve"> do Zapytania ofertowego.</w:t>
      </w:r>
    </w:p>
    <w:p w14:paraId="122D51A9" w14:textId="6158196D" w:rsidR="00DF0B8F" w:rsidRPr="00FF0D12" w:rsidRDefault="00DF0B8F"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Zaświadczenie właściwego naczelnika urzędu skarbowego potwierdzające, że wykonawca nie zalega z</w:t>
      </w:r>
      <w:r w:rsidR="00DF6118" w:rsidRPr="00FF0D12">
        <w:rPr>
          <w:rFonts w:asciiTheme="majorHAnsi" w:hAnsiTheme="majorHAnsi" w:cstheme="majorHAnsi"/>
          <w:sz w:val="20"/>
          <w:szCs w:val="20"/>
        </w:rPr>
        <w:t> </w:t>
      </w:r>
      <w:r w:rsidRPr="00FF0D12">
        <w:rPr>
          <w:rFonts w:asciiTheme="majorHAnsi" w:hAnsiTheme="majorHAnsi" w:cstheme="majorHAnsi"/>
          <w:sz w:val="20"/>
          <w:szCs w:val="20"/>
        </w:rPr>
        <w:t>opłacaniem podatków i opłat, w zakresie art. 109 ust. 1 pkt 1 ustawy z dnia 11 września 2019 r. - Prawo zamówień publicznych, wystawione nie wcześniej niż 3 miesiące przed upływem terminu składania ofert, a w przypadku zalegania z opłacaniem podatków lub opłat wraz z zaświadczeniem zamawiający żąda złożenia dokumentów potwierdzających, że odpowiednio przed upływem terminu składania wniosków o</w:t>
      </w:r>
      <w:r w:rsidR="00DF6118" w:rsidRPr="00FF0D12">
        <w:rPr>
          <w:rFonts w:asciiTheme="majorHAnsi" w:hAnsiTheme="majorHAnsi" w:cstheme="majorHAnsi"/>
          <w:sz w:val="20"/>
          <w:szCs w:val="20"/>
        </w:rPr>
        <w:t> </w:t>
      </w:r>
      <w:r w:rsidRPr="00FF0D12">
        <w:rPr>
          <w:rFonts w:asciiTheme="majorHAnsi" w:hAnsiTheme="majorHAnsi" w:cstheme="majorHAnsi"/>
          <w:sz w:val="20"/>
          <w:szCs w:val="20"/>
        </w:rPr>
        <w:t>dopuszczenie do udziału w postępowaniu albo przed upływem terminu składania ofert wykonawca dokonał płatności należnych podatków lub opłat oraz z odsetkami lub grzywnami lub zawarł wiążące porozumienie w sprawie spłat tych należności;</w:t>
      </w:r>
    </w:p>
    <w:p w14:paraId="0BBBD361" w14:textId="6FA27331" w:rsidR="00DF0B8F" w:rsidRPr="00FF0D12" w:rsidRDefault="00DF0B8F" w:rsidP="00CB5E95">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z dnia 11 września 2019 r. - Prawo zamówień publicznych, wystawione nie wcześniej niż 3 miesiące przed upływem terminu składania ofert,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D431D0" w14:textId="4BDB00A6" w:rsidR="00CB5E95" w:rsidRPr="00FF0D12" w:rsidRDefault="00750DC1" w:rsidP="00750DC1">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Dokumentacja, </w:t>
      </w:r>
      <w:r w:rsidR="00D9620A" w:rsidRPr="00FF0D12">
        <w:rPr>
          <w:rFonts w:asciiTheme="majorHAnsi" w:hAnsiTheme="majorHAnsi" w:cstheme="majorHAnsi"/>
          <w:sz w:val="20"/>
          <w:szCs w:val="20"/>
        </w:rPr>
        <w:t>z które</w:t>
      </w:r>
      <w:r w:rsidRPr="00FF0D12">
        <w:rPr>
          <w:rFonts w:asciiTheme="majorHAnsi" w:hAnsiTheme="majorHAnsi" w:cstheme="majorHAnsi"/>
          <w:sz w:val="20"/>
          <w:szCs w:val="20"/>
        </w:rPr>
        <w:t xml:space="preserve">j </w:t>
      </w:r>
      <w:r w:rsidR="00D9620A" w:rsidRPr="00FF0D12">
        <w:rPr>
          <w:rFonts w:asciiTheme="majorHAnsi" w:hAnsiTheme="majorHAnsi" w:cstheme="majorHAnsi"/>
          <w:sz w:val="20"/>
          <w:szCs w:val="20"/>
        </w:rPr>
        <w:t xml:space="preserve">wynika, że wykonawca jest podmiotem posiadającym uprawnienia do prowadzenia działalności w zakresie </w:t>
      </w:r>
      <w:r w:rsidR="00D9620A" w:rsidRPr="00FF0D12">
        <w:rPr>
          <w:rFonts w:asciiTheme="majorHAnsi" w:hAnsiTheme="majorHAnsi" w:cstheme="majorHAnsi"/>
          <w:bCs/>
          <w:sz w:val="20"/>
          <w:szCs w:val="20"/>
        </w:rPr>
        <w:t>doskonalenia zawodowego nauczycieli, zgodnie z wymogami Rozporządzenia Ministra Edukacji Narodowej z dnia 29 maja 2019 r. w sprawie placówek doskonalenia nauczycieli (t</w:t>
      </w:r>
      <w:r w:rsidRPr="00FF0D12">
        <w:rPr>
          <w:rFonts w:asciiTheme="majorHAnsi" w:hAnsiTheme="majorHAnsi" w:cstheme="majorHAnsi"/>
          <w:bCs/>
          <w:sz w:val="20"/>
          <w:szCs w:val="20"/>
        </w:rPr>
        <w:t xml:space="preserve">ekst jednolity </w:t>
      </w:r>
      <w:r w:rsidR="00D9620A" w:rsidRPr="00FF0D12">
        <w:rPr>
          <w:rFonts w:asciiTheme="majorHAnsi" w:hAnsiTheme="majorHAnsi" w:cstheme="majorHAnsi"/>
          <w:bCs/>
          <w:sz w:val="20"/>
          <w:szCs w:val="20"/>
        </w:rPr>
        <w:t>z dnia 21 listopada 2023 r., Dz.U. z 2023 r. poz. 2738</w:t>
      </w:r>
      <w:r w:rsidR="00FF0D12" w:rsidRPr="00FF0D12">
        <w:rPr>
          <w:rFonts w:asciiTheme="majorHAnsi" w:hAnsiTheme="majorHAnsi" w:cstheme="majorHAnsi"/>
          <w:bCs/>
          <w:sz w:val="20"/>
          <w:szCs w:val="20"/>
        </w:rPr>
        <w:t>)</w:t>
      </w:r>
      <w:r w:rsidR="00D9620A" w:rsidRPr="00FF0D12">
        <w:rPr>
          <w:rFonts w:asciiTheme="majorHAnsi" w:hAnsiTheme="majorHAnsi" w:cstheme="majorHAnsi"/>
          <w:bCs/>
          <w:sz w:val="20"/>
          <w:szCs w:val="20"/>
        </w:rPr>
        <w:t>.</w:t>
      </w:r>
    </w:p>
    <w:p w14:paraId="555861FC" w14:textId="00F227E5" w:rsidR="00832D40" w:rsidRPr="00FF0D12" w:rsidRDefault="00D834EF"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Dokumenty, o których mowa w pkt </w:t>
      </w:r>
      <w:r w:rsidR="00A12E74" w:rsidRPr="00FF0D12">
        <w:rPr>
          <w:rFonts w:asciiTheme="majorHAnsi" w:hAnsiTheme="majorHAnsi" w:cstheme="majorHAnsi"/>
          <w:sz w:val="20"/>
          <w:szCs w:val="20"/>
        </w:rPr>
        <w:t>3</w:t>
      </w:r>
      <w:r w:rsidRPr="00FF0D12">
        <w:rPr>
          <w:rFonts w:asciiTheme="majorHAnsi" w:hAnsiTheme="majorHAnsi" w:cstheme="majorHAnsi"/>
          <w:sz w:val="20"/>
          <w:szCs w:val="20"/>
        </w:rPr>
        <w:t xml:space="preserve">.1. niniejszego rozdziału </w:t>
      </w:r>
      <w:r w:rsidR="00DF6118"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ykonawca zobowiązany jest złożyć wraz z ofertą. </w:t>
      </w:r>
      <w:r w:rsidR="00832D40" w:rsidRPr="00FF0D12">
        <w:rPr>
          <w:rFonts w:asciiTheme="majorHAnsi" w:hAnsiTheme="majorHAnsi" w:cstheme="majorHAnsi"/>
          <w:sz w:val="20"/>
          <w:szCs w:val="20"/>
        </w:rPr>
        <w:t xml:space="preserve">Wszelkie oświadczenia Wykonawcy składane na wzorach formularzy przygotowanych przez Zamawiającego muszą być złożone </w:t>
      </w:r>
      <w:r w:rsidR="00516ED3" w:rsidRPr="00FF0D12">
        <w:rPr>
          <w:rFonts w:asciiTheme="majorHAnsi" w:hAnsiTheme="majorHAnsi" w:cstheme="majorHAnsi"/>
          <w:sz w:val="20"/>
          <w:szCs w:val="20"/>
        </w:rPr>
        <w:t>wraz z ofertą</w:t>
      </w:r>
      <w:r w:rsidR="007D250B" w:rsidRPr="00FF0D12">
        <w:rPr>
          <w:rFonts w:asciiTheme="majorHAnsi" w:hAnsiTheme="majorHAnsi" w:cstheme="majorHAnsi"/>
          <w:sz w:val="20"/>
          <w:szCs w:val="20"/>
        </w:rPr>
        <w:t xml:space="preserve">. Złożone oświadczenia i dokumenty powinny potwierdzać spełnianie przez </w:t>
      </w:r>
      <w:r w:rsidR="00DF6118" w:rsidRPr="00FF0D12">
        <w:rPr>
          <w:rFonts w:asciiTheme="majorHAnsi" w:hAnsiTheme="majorHAnsi" w:cstheme="majorHAnsi"/>
          <w:sz w:val="20"/>
          <w:szCs w:val="20"/>
        </w:rPr>
        <w:t>W</w:t>
      </w:r>
      <w:r w:rsidR="007D250B" w:rsidRPr="00FF0D12">
        <w:rPr>
          <w:rFonts w:asciiTheme="majorHAnsi" w:hAnsiTheme="majorHAnsi" w:cstheme="majorHAnsi"/>
          <w:sz w:val="20"/>
          <w:szCs w:val="20"/>
        </w:rPr>
        <w:t xml:space="preserve">ykonawcę warunków udziału w postępowaniu na dzień złożenia oferty. </w:t>
      </w:r>
    </w:p>
    <w:p w14:paraId="3AB3F429" w14:textId="64F13C2E" w:rsidR="00D3077A" w:rsidRPr="00FF0D12" w:rsidRDefault="00832D40"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Zamawiający wezwie Wykonawców, którzy w określonym terminie nie złożyli wymaganych przez Zamawiającego oświadczeń i dokumentów, lub którzy nie złożyli pełnomocnictw, albo którzy złożyli wymagane oświadczenia i dokumenty zawierające błędy lub którzy złożyli wadliwe pełnomocnictwa, do ich złożenia w wyznaczonym terminie</w:t>
      </w:r>
      <w:r w:rsidR="004F6DDA" w:rsidRPr="00FF0D12">
        <w:rPr>
          <w:rFonts w:asciiTheme="majorHAnsi" w:hAnsiTheme="majorHAnsi" w:cstheme="majorHAnsi"/>
          <w:sz w:val="20"/>
          <w:szCs w:val="20"/>
        </w:rPr>
        <w:t>. W przypadku braku złożenia dokumentów w wyznaczonym terminie, oferta będzie podlegała odrzuceniu</w:t>
      </w:r>
      <w:r w:rsidRPr="00FF0D12">
        <w:rPr>
          <w:rFonts w:asciiTheme="majorHAnsi" w:hAnsiTheme="majorHAnsi" w:cstheme="majorHAnsi"/>
          <w:sz w:val="20"/>
          <w:szCs w:val="20"/>
        </w:rPr>
        <w:t>.</w:t>
      </w:r>
    </w:p>
    <w:p w14:paraId="24AAAD27" w14:textId="77777777" w:rsidR="00085006" w:rsidRPr="00FF0D12" w:rsidRDefault="00832D40"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w:t>
      </w:r>
      <w:r w:rsidR="00CD5A7D" w:rsidRPr="00FF0D12">
        <w:rPr>
          <w:rFonts w:asciiTheme="majorHAnsi" w:hAnsiTheme="majorHAnsi" w:cstheme="majorHAnsi"/>
          <w:sz w:val="20"/>
          <w:szCs w:val="20"/>
        </w:rPr>
        <w:t>,</w:t>
      </w:r>
      <w:r w:rsidRPr="00FF0D12">
        <w:rPr>
          <w:rFonts w:asciiTheme="majorHAnsi" w:hAnsiTheme="majorHAnsi" w:cstheme="majorHAnsi"/>
          <w:sz w:val="20"/>
          <w:szCs w:val="20"/>
        </w:rPr>
        <w:t xml:space="preserve"> w którym </w:t>
      </w:r>
      <w:r w:rsidR="004F6DDA" w:rsidRPr="00FF0D12">
        <w:rPr>
          <w:rFonts w:asciiTheme="majorHAnsi" w:hAnsiTheme="majorHAnsi" w:cstheme="majorHAnsi"/>
          <w:sz w:val="20"/>
          <w:szCs w:val="20"/>
        </w:rPr>
        <w:t xml:space="preserve">najkorzystniejsza </w:t>
      </w:r>
      <w:r w:rsidR="00CD5A7D" w:rsidRPr="00FF0D12">
        <w:rPr>
          <w:rFonts w:asciiTheme="majorHAnsi" w:hAnsiTheme="majorHAnsi" w:cstheme="majorHAnsi"/>
          <w:sz w:val="20"/>
          <w:szCs w:val="20"/>
        </w:rPr>
        <w:t>oferta</w:t>
      </w:r>
      <w:r w:rsidRPr="00FF0D12">
        <w:rPr>
          <w:rFonts w:asciiTheme="majorHAnsi" w:hAnsiTheme="majorHAnsi" w:cstheme="majorHAnsi"/>
          <w:sz w:val="20"/>
          <w:szCs w:val="20"/>
        </w:rPr>
        <w:t xml:space="preserve"> będzie zawierała cenę, która przewyższa kwotę, jaką Zamawiający może przeznaczyć za realizację przedmiotu postępowania, </w:t>
      </w:r>
      <w:r w:rsidR="004F6DDA" w:rsidRPr="00FF0D12">
        <w:rPr>
          <w:rFonts w:asciiTheme="majorHAnsi" w:hAnsiTheme="majorHAnsi" w:cstheme="majorHAnsi"/>
          <w:sz w:val="20"/>
          <w:szCs w:val="20"/>
        </w:rPr>
        <w:t>postępowanie może zostać unieważnione</w:t>
      </w:r>
      <w:r w:rsidRPr="00FF0D12">
        <w:rPr>
          <w:rFonts w:asciiTheme="majorHAnsi" w:hAnsiTheme="majorHAnsi" w:cstheme="majorHAnsi"/>
          <w:sz w:val="20"/>
          <w:szCs w:val="20"/>
        </w:rPr>
        <w:t>.</w:t>
      </w:r>
    </w:p>
    <w:p w14:paraId="42C165FE" w14:textId="7411BDB6" w:rsidR="00807C88" w:rsidRPr="00FF0D12" w:rsidRDefault="00085006"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Zamawiający może żądać wyjaśnienia treś</w:t>
      </w:r>
      <w:r w:rsidR="00041D34" w:rsidRPr="00FF0D12">
        <w:rPr>
          <w:rFonts w:asciiTheme="majorHAnsi" w:hAnsiTheme="majorHAnsi" w:cstheme="majorHAnsi"/>
          <w:sz w:val="20"/>
          <w:szCs w:val="20"/>
        </w:rPr>
        <w:t>ci</w:t>
      </w:r>
      <w:r w:rsidRPr="00FF0D12">
        <w:rPr>
          <w:rFonts w:asciiTheme="majorHAnsi" w:hAnsiTheme="majorHAnsi" w:cstheme="majorHAnsi"/>
          <w:sz w:val="20"/>
          <w:szCs w:val="20"/>
        </w:rPr>
        <w:t xml:space="preserve"> </w:t>
      </w:r>
      <w:r w:rsidR="008577FD" w:rsidRPr="00FF0D12">
        <w:rPr>
          <w:rFonts w:asciiTheme="majorHAnsi" w:hAnsiTheme="majorHAnsi" w:cstheme="majorHAnsi"/>
          <w:sz w:val="20"/>
          <w:szCs w:val="20"/>
        </w:rPr>
        <w:t xml:space="preserve">oferty oraz </w:t>
      </w:r>
      <w:r w:rsidRPr="00FF0D12">
        <w:rPr>
          <w:rFonts w:asciiTheme="majorHAnsi" w:hAnsiTheme="majorHAnsi" w:cstheme="majorHAnsi"/>
          <w:sz w:val="20"/>
          <w:szCs w:val="20"/>
        </w:rPr>
        <w:t xml:space="preserve">dokumentów, o których mowa w pkt </w:t>
      </w:r>
      <w:r w:rsidR="00AB5E3E" w:rsidRPr="00FF0D12">
        <w:rPr>
          <w:rFonts w:asciiTheme="majorHAnsi" w:hAnsiTheme="majorHAnsi" w:cstheme="majorHAnsi"/>
          <w:sz w:val="20"/>
          <w:szCs w:val="20"/>
        </w:rPr>
        <w:t>3</w:t>
      </w:r>
      <w:r w:rsidRPr="00FF0D12">
        <w:rPr>
          <w:rFonts w:asciiTheme="majorHAnsi" w:hAnsiTheme="majorHAnsi" w:cstheme="majorHAnsi"/>
          <w:sz w:val="20"/>
          <w:szCs w:val="20"/>
        </w:rPr>
        <w:t xml:space="preserve">.1. </w:t>
      </w:r>
      <w:r w:rsidR="00D834EF" w:rsidRPr="00FF0D12">
        <w:rPr>
          <w:rFonts w:asciiTheme="majorHAnsi" w:hAnsiTheme="majorHAnsi" w:cstheme="majorHAnsi"/>
          <w:sz w:val="20"/>
          <w:szCs w:val="20"/>
        </w:rPr>
        <w:t xml:space="preserve">niniejszego rozdziału. </w:t>
      </w:r>
      <w:r w:rsidR="00807C88" w:rsidRPr="00FF0D12">
        <w:rPr>
          <w:rFonts w:asciiTheme="majorHAnsi" w:hAnsiTheme="majorHAnsi" w:cstheme="majorHAnsi"/>
          <w:sz w:val="20"/>
          <w:szCs w:val="20"/>
        </w:rPr>
        <w:t xml:space="preserve">W takim przypadku Wykonawca zobowiązuje się dostarczyć te </w:t>
      </w:r>
      <w:r w:rsidRPr="00FF0D12">
        <w:rPr>
          <w:rFonts w:asciiTheme="majorHAnsi" w:hAnsiTheme="majorHAnsi" w:cstheme="majorHAnsi"/>
          <w:sz w:val="20"/>
          <w:szCs w:val="20"/>
        </w:rPr>
        <w:t>wyjaśnienia</w:t>
      </w:r>
      <w:r w:rsidR="00807C88" w:rsidRPr="00FF0D12">
        <w:rPr>
          <w:rFonts w:asciiTheme="majorHAnsi" w:hAnsiTheme="majorHAnsi" w:cstheme="majorHAnsi"/>
          <w:sz w:val="20"/>
          <w:szCs w:val="20"/>
        </w:rPr>
        <w:t xml:space="preserve"> w</w:t>
      </w:r>
      <w:r w:rsidR="00D6680C" w:rsidRPr="00FF0D12">
        <w:rPr>
          <w:rFonts w:asciiTheme="majorHAnsi" w:hAnsiTheme="majorHAnsi" w:cstheme="majorHAnsi"/>
          <w:sz w:val="20"/>
          <w:szCs w:val="20"/>
        </w:rPr>
        <w:t> </w:t>
      </w:r>
      <w:r w:rsidRPr="00FF0D12">
        <w:rPr>
          <w:rFonts w:asciiTheme="majorHAnsi" w:hAnsiTheme="majorHAnsi" w:cstheme="majorHAnsi"/>
          <w:sz w:val="20"/>
          <w:szCs w:val="20"/>
        </w:rPr>
        <w:t xml:space="preserve">terminie wyznaczonym przez </w:t>
      </w:r>
      <w:r w:rsidR="00D6680C" w:rsidRPr="00FF0D12">
        <w:rPr>
          <w:rFonts w:asciiTheme="majorHAnsi" w:hAnsiTheme="majorHAnsi" w:cstheme="majorHAnsi"/>
          <w:sz w:val="20"/>
          <w:szCs w:val="20"/>
        </w:rPr>
        <w:t>Z</w:t>
      </w:r>
      <w:r w:rsidRPr="00FF0D12">
        <w:rPr>
          <w:rFonts w:asciiTheme="majorHAnsi" w:hAnsiTheme="majorHAnsi" w:cstheme="majorHAnsi"/>
          <w:sz w:val="20"/>
          <w:szCs w:val="20"/>
        </w:rPr>
        <w:t>amawiającego</w:t>
      </w:r>
      <w:r w:rsidR="00807C88" w:rsidRPr="00FF0D12">
        <w:rPr>
          <w:rFonts w:asciiTheme="majorHAnsi" w:hAnsiTheme="majorHAnsi" w:cstheme="majorHAnsi"/>
          <w:sz w:val="20"/>
          <w:szCs w:val="20"/>
        </w:rPr>
        <w:t>.</w:t>
      </w:r>
    </w:p>
    <w:p w14:paraId="10729D4A" w14:textId="16E06094" w:rsidR="00D834EF" w:rsidRPr="00FF0D12" w:rsidRDefault="00C70395" w:rsidP="00CB5E95">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 wezwania przez Zamawiającego do złożenia (uzupełnienia) oświadczeń, dokumentów lub pełnomocnictw - oświadczenia, dokumenty lub pełnomocnictwa należy przedłożyć (złożyć/uzupełnić) w</w:t>
      </w:r>
      <w:r w:rsidR="00750DC1" w:rsidRPr="00FF0D12">
        <w:rPr>
          <w:rFonts w:asciiTheme="majorHAnsi" w:hAnsiTheme="majorHAnsi" w:cstheme="majorHAnsi"/>
          <w:sz w:val="20"/>
          <w:szCs w:val="20"/>
        </w:rPr>
        <w:t> </w:t>
      </w:r>
      <w:r w:rsidRPr="00FF0D12">
        <w:rPr>
          <w:rFonts w:asciiTheme="majorHAnsi" w:hAnsiTheme="majorHAnsi" w:cstheme="majorHAnsi"/>
          <w:sz w:val="20"/>
          <w:szCs w:val="20"/>
        </w:rPr>
        <w:t>takiej samej formie</w:t>
      </w:r>
      <w:r w:rsidR="00516ED3" w:rsidRPr="00FF0D12">
        <w:rPr>
          <w:rFonts w:asciiTheme="majorHAnsi" w:hAnsiTheme="majorHAnsi" w:cstheme="majorHAnsi"/>
          <w:sz w:val="20"/>
          <w:szCs w:val="20"/>
        </w:rPr>
        <w:t xml:space="preserve"> wskazanej przez </w:t>
      </w:r>
      <w:r w:rsidR="00D6680C" w:rsidRPr="00FF0D12">
        <w:rPr>
          <w:rFonts w:asciiTheme="majorHAnsi" w:hAnsiTheme="majorHAnsi" w:cstheme="majorHAnsi"/>
          <w:sz w:val="20"/>
          <w:szCs w:val="20"/>
        </w:rPr>
        <w:t>Z</w:t>
      </w:r>
      <w:r w:rsidR="00516ED3" w:rsidRPr="00FF0D12">
        <w:rPr>
          <w:rFonts w:asciiTheme="majorHAnsi" w:hAnsiTheme="majorHAnsi" w:cstheme="majorHAnsi"/>
          <w:sz w:val="20"/>
          <w:szCs w:val="20"/>
        </w:rPr>
        <w:t>amawiającego</w:t>
      </w:r>
      <w:r w:rsidR="009F497C" w:rsidRPr="00FF0D12">
        <w:rPr>
          <w:rFonts w:asciiTheme="majorHAnsi" w:hAnsiTheme="majorHAnsi" w:cstheme="majorHAnsi"/>
          <w:sz w:val="20"/>
          <w:szCs w:val="20"/>
        </w:rPr>
        <w:t>.</w:t>
      </w:r>
    </w:p>
    <w:p w14:paraId="3716F9AE" w14:textId="77777777" w:rsidR="00652FA1" w:rsidRPr="00FF0D12" w:rsidRDefault="00652FA1" w:rsidP="00652FA1">
      <w:pPr>
        <w:pStyle w:val="Akapitzlist"/>
        <w:ind w:left="360"/>
        <w:jc w:val="both"/>
        <w:rPr>
          <w:rFonts w:asciiTheme="majorHAnsi" w:hAnsiTheme="majorHAnsi" w:cstheme="majorHAnsi"/>
          <w:sz w:val="20"/>
          <w:szCs w:val="20"/>
        </w:rPr>
      </w:pPr>
    </w:p>
    <w:p w14:paraId="1BA3CB59"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Opis sposobu przygotowania oferty</w:t>
      </w:r>
    </w:p>
    <w:p w14:paraId="5FA85690"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Wykonawca</w:t>
      </w:r>
      <w:r w:rsidR="005144F5" w:rsidRPr="00FF0D12">
        <w:rPr>
          <w:rFonts w:asciiTheme="majorHAnsi" w:hAnsiTheme="majorHAnsi" w:cstheme="majorHAnsi"/>
          <w:sz w:val="20"/>
          <w:szCs w:val="20"/>
        </w:rPr>
        <w:t xml:space="preserve"> </w:t>
      </w:r>
      <w:r w:rsidRPr="00FF0D12">
        <w:rPr>
          <w:rFonts w:asciiTheme="majorHAnsi" w:hAnsiTheme="majorHAnsi" w:cstheme="majorHAnsi"/>
          <w:sz w:val="20"/>
          <w:szCs w:val="20"/>
        </w:rPr>
        <w:t>może złożyć wyłącznie jedną ofertę. Jeżeli Wykonawca złoży więcej niż jedną ofertę, wszystkie złożone przez niego oferty zostaną odrzucone</w:t>
      </w:r>
      <w:r w:rsidR="004148BF" w:rsidRPr="00FF0D12">
        <w:rPr>
          <w:rFonts w:asciiTheme="majorHAnsi" w:hAnsiTheme="majorHAnsi" w:cstheme="majorHAnsi"/>
          <w:sz w:val="20"/>
          <w:szCs w:val="20"/>
        </w:rPr>
        <w:t xml:space="preserve">. </w:t>
      </w:r>
      <w:r w:rsidR="00EE5F90" w:rsidRPr="00FF0D12">
        <w:rPr>
          <w:rFonts w:asciiTheme="majorHAnsi" w:hAnsiTheme="majorHAnsi" w:cstheme="majorHAnsi"/>
          <w:sz w:val="20"/>
          <w:szCs w:val="20"/>
        </w:rPr>
        <w:t xml:space="preserve">Nie dopuszcza się składania ofert </w:t>
      </w:r>
      <w:r w:rsidR="008577FD" w:rsidRPr="00FF0D12">
        <w:rPr>
          <w:rFonts w:asciiTheme="majorHAnsi" w:hAnsiTheme="majorHAnsi" w:cstheme="majorHAnsi"/>
          <w:sz w:val="20"/>
          <w:szCs w:val="20"/>
        </w:rPr>
        <w:t>częściowych</w:t>
      </w:r>
      <w:r w:rsidR="00EE5F90" w:rsidRPr="00FF0D12">
        <w:rPr>
          <w:rFonts w:asciiTheme="majorHAnsi" w:hAnsiTheme="majorHAnsi" w:cstheme="majorHAnsi"/>
          <w:sz w:val="20"/>
          <w:szCs w:val="20"/>
        </w:rPr>
        <w:t>.</w:t>
      </w:r>
    </w:p>
    <w:p w14:paraId="1F3BFF43"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Oferta musi zawierać wypełniony i podpisany Formularz oferty zgodnie z załącznikiem nr 1 do </w:t>
      </w:r>
      <w:r w:rsidR="009F497C" w:rsidRPr="00FF0D12">
        <w:rPr>
          <w:rFonts w:asciiTheme="majorHAnsi" w:hAnsiTheme="majorHAnsi" w:cstheme="majorHAnsi"/>
          <w:sz w:val="20"/>
          <w:szCs w:val="20"/>
        </w:rPr>
        <w:t>Z</w:t>
      </w:r>
      <w:r w:rsidRPr="00FF0D12">
        <w:rPr>
          <w:rFonts w:asciiTheme="majorHAnsi" w:hAnsiTheme="majorHAnsi" w:cstheme="majorHAnsi"/>
          <w:sz w:val="20"/>
          <w:szCs w:val="20"/>
        </w:rPr>
        <w:t>apytania ofertowego</w:t>
      </w:r>
      <w:r w:rsidR="00D834EF" w:rsidRPr="00FF0D12">
        <w:rPr>
          <w:rFonts w:asciiTheme="majorHAnsi" w:hAnsiTheme="majorHAnsi" w:cstheme="majorHAnsi"/>
          <w:sz w:val="20"/>
          <w:szCs w:val="20"/>
        </w:rPr>
        <w:t>.</w:t>
      </w:r>
    </w:p>
    <w:p w14:paraId="0BA49E6C"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Wykonawca jest związany ofertą przez okres 30 dni. Zamawiający może wezwać Wykonawców do przedłużenia terminu związania ofertą o określony czas. Brak wyrażenia zgody na przedłużenie związania ofertą będzie skutkował odrzuceniem złożonej przez Wykonawcę oferty.</w:t>
      </w:r>
    </w:p>
    <w:p w14:paraId="3AF5022B"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Oferta </w:t>
      </w:r>
      <w:r w:rsidR="00D834EF" w:rsidRPr="00FF0D12">
        <w:rPr>
          <w:rFonts w:asciiTheme="majorHAnsi" w:hAnsiTheme="majorHAnsi" w:cstheme="majorHAnsi"/>
          <w:sz w:val="20"/>
          <w:szCs w:val="20"/>
        </w:rPr>
        <w:t>musi</w:t>
      </w:r>
      <w:r w:rsidRPr="00FF0D12">
        <w:rPr>
          <w:rFonts w:asciiTheme="majorHAnsi" w:hAnsiTheme="majorHAnsi" w:cstheme="majorHAnsi"/>
          <w:sz w:val="20"/>
          <w:szCs w:val="20"/>
        </w:rPr>
        <w:t xml:space="preserve"> być przygotowana zgodnie z zakresem objętym niniejszym postępowaniem.</w:t>
      </w:r>
    </w:p>
    <w:p w14:paraId="6E842D7C"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Wraz z wypełnionym i podpisanym Formularzem oferty, winny być złożone:</w:t>
      </w:r>
    </w:p>
    <w:p w14:paraId="7B65EE2C" w14:textId="1E9587F2"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Pełnomocnictwo </w:t>
      </w:r>
      <w:r w:rsidR="00D834EF" w:rsidRPr="00FF0D12">
        <w:rPr>
          <w:rFonts w:asciiTheme="majorHAnsi" w:hAnsiTheme="majorHAnsi" w:cstheme="majorHAnsi"/>
          <w:sz w:val="20"/>
          <w:szCs w:val="20"/>
        </w:rPr>
        <w:t>lub</w:t>
      </w:r>
      <w:r w:rsidRPr="00FF0D12">
        <w:rPr>
          <w:rFonts w:asciiTheme="majorHAnsi" w:hAnsiTheme="majorHAnsi" w:cstheme="majorHAnsi"/>
          <w:sz w:val="20"/>
          <w:szCs w:val="20"/>
        </w:rPr>
        <w:t xml:space="preserve"> ewentualne inne dokumenty wykazujące umocowanie do złożenia oferty (</w:t>
      </w:r>
      <w:r w:rsidR="00D9620A" w:rsidRPr="00FF0D12">
        <w:rPr>
          <w:rFonts w:asciiTheme="majorHAnsi" w:hAnsiTheme="majorHAnsi" w:cstheme="majorHAnsi"/>
          <w:sz w:val="20"/>
          <w:szCs w:val="20"/>
        </w:rPr>
        <w:t>jeśli uprawnienie do reprezentacji Wykonawcy nie wynika z właściwego, publicznie dostępnego rejestru</w:t>
      </w:r>
      <w:r w:rsidRPr="00FF0D12">
        <w:rPr>
          <w:rFonts w:asciiTheme="majorHAnsi" w:hAnsiTheme="majorHAnsi" w:cstheme="majorHAnsi"/>
          <w:sz w:val="20"/>
          <w:szCs w:val="20"/>
        </w:rPr>
        <w:t>)</w:t>
      </w:r>
      <w:r w:rsidR="00750DC1" w:rsidRPr="00FF0D12">
        <w:rPr>
          <w:rFonts w:asciiTheme="majorHAnsi" w:hAnsiTheme="majorHAnsi" w:cstheme="majorHAnsi"/>
          <w:sz w:val="20"/>
          <w:szCs w:val="20"/>
        </w:rPr>
        <w:t>,</w:t>
      </w:r>
    </w:p>
    <w:p w14:paraId="43982AD4" w14:textId="77777777" w:rsidR="00D9620A" w:rsidRPr="00FF0D12" w:rsidRDefault="00D834EF"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Dokumenty, o których mowa w pkt </w:t>
      </w:r>
      <w:r w:rsidR="00AB5E3E" w:rsidRPr="00FF0D12">
        <w:rPr>
          <w:rFonts w:asciiTheme="majorHAnsi" w:hAnsiTheme="majorHAnsi" w:cstheme="majorHAnsi"/>
          <w:sz w:val="20"/>
          <w:szCs w:val="20"/>
        </w:rPr>
        <w:t>3</w:t>
      </w:r>
      <w:r w:rsidRPr="00FF0D12">
        <w:rPr>
          <w:rFonts w:asciiTheme="majorHAnsi" w:hAnsiTheme="majorHAnsi" w:cstheme="majorHAnsi"/>
          <w:sz w:val="20"/>
          <w:szCs w:val="20"/>
        </w:rPr>
        <w:t>.1. niniejszego rozdziału,</w:t>
      </w:r>
    </w:p>
    <w:p w14:paraId="4712739F" w14:textId="775644BE" w:rsidR="00695E95" w:rsidRPr="00FF0D12" w:rsidRDefault="00695E95"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Dokument wadium wniesiony w formie niepieniężnej</w:t>
      </w:r>
      <w:r w:rsidR="00AB5E3E" w:rsidRPr="00FF0D12">
        <w:rPr>
          <w:rFonts w:asciiTheme="majorHAnsi" w:hAnsiTheme="majorHAnsi" w:cstheme="majorHAnsi"/>
          <w:sz w:val="20"/>
          <w:szCs w:val="20"/>
        </w:rPr>
        <w:t>.</w:t>
      </w:r>
    </w:p>
    <w:p w14:paraId="29EA85E9" w14:textId="77777777" w:rsidR="00D834EF" w:rsidRPr="00FF0D12" w:rsidRDefault="00D834EF" w:rsidP="00202702">
      <w:pPr>
        <w:pStyle w:val="Akapitzlist"/>
        <w:ind w:left="1224"/>
        <w:jc w:val="both"/>
        <w:rPr>
          <w:rFonts w:asciiTheme="majorHAnsi" w:hAnsiTheme="majorHAnsi" w:cstheme="majorHAnsi"/>
          <w:sz w:val="20"/>
          <w:szCs w:val="20"/>
        </w:rPr>
      </w:pPr>
    </w:p>
    <w:p w14:paraId="25200BBF" w14:textId="77777777" w:rsidR="00D834EF"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Oferta oraz pozostałe oświadczenia i dokumenty, dla których Zamawiający określił wzory w formie formularzy będących załącznikami do zapytania ofertowego, winny być sporządzone zgodnie z tymi wzorami, co do treści oraz opisu kolumn i wierszy.</w:t>
      </w:r>
    </w:p>
    <w:p w14:paraId="775FE1B8" w14:textId="77777777" w:rsidR="00652FA1" w:rsidRPr="00FF0D12" w:rsidRDefault="00652FA1" w:rsidP="00652FA1">
      <w:pPr>
        <w:jc w:val="both"/>
        <w:rPr>
          <w:rFonts w:asciiTheme="majorHAnsi" w:hAnsiTheme="majorHAnsi" w:cstheme="majorHAnsi"/>
          <w:sz w:val="20"/>
          <w:szCs w:val="20"/>
        </w:rPr>
      </w:pPr>
    </w:p>
    <w:p w14:paraId="1FA43173" w14:textId="77777777" w:rsidR="00AB487B"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 xml:space="preserve">Oferta musi być sporządzona </w:t>
      </w:r>
      <w:r w:rsidR="00AB487B" w:rsidRPr="00FF0D12">
        <w:rPr>
          <w:rFonts w:asciiTheme="majorHAnsi" w:hAnsiTheme="majorHAnsi" w:cstheme="majorHAnsi"/>
          <w:b/>
          <w:bCs/>
          <w:sz w:val="20"/>
          <w:szCs w:val="20"/>
        </w:rPr>
        <w:t>i podpisan</w:t>
      </w:r>
      <w:r w:rsidR="006C0743" w:rsidRPr="00FF0D12">
        <w:rPr>
          <w:rFonts w:asciiTheme="majorHAnsi" w:hAnsiTheme="majorHAnsi" w:cstheme="majorHAnsi"/>
          <w:b/>
          <w:bCs/>
          <w:sz w:val="20"/>
          <w:szCs w:val="20"/>
        </w:rPr>
        <w:t>a</w:t>
      </w:r>
      <w:r w:rsidR="00AB487B" w:rsidRPr="00FF0D12">
        <w:rPr>
          <w:rFonts w:asciiTheme="majorHAnsi" w:hAnsiTheme="majorHAnsi" w:cstheme="majorHAnsi"/>
          <w:b/>
          <w:bCs/>
          <w:sz w:val="20"/>
          <w:szCs w:val="20"/>
        </w:rPr>
        <w:t xml:space="preserve"> podpisem </w:t>
      </w:r>
      <w:r w:rsidR="009F497C" w:rsidRPr="00FF0D12">
        <w:rPr>
          <w:rFonts w:asciiTheme="majorHAnsi" w:hAnsiTheme="majorHAnsi" w:cstheme="majorHAnsi"/>
          <w:b/>
          <w:bCs/>
          <w:sz w:val="20"/>
          <w:szCs w:val="20"/>
        </w:rPr>
        <w:t>elektroniczn</w:t>
      </w:r>
      <w:r w:rsidR="00AB487B" w:rsidRPr="00FF0D12">
        <w:rPr>
          <w:rFonts w:asciiTheme="majorHAnsi" w:hAnsiTheme="majorHAnsi" w:cstheme="majorHAnsi"/>
          <w:b/>
          <w:bCs/>
          <w:sz w:val="20"/>
          <w:szCs w:val="20"/>
        </w:rPr>
        <w:t>ym</w:t>
      </w:r>
      <w:r w:rsidR="009F497C" w:rsidRPr="00FF0D12">
        <w:rPr>
          <w:rFonts w:asciiTheme="majorHAnsi" w:hAnsiTheme="majorHAnsi" w:cstheme="majorHAnsi"/>
          <w:b/>
          <w:bCs/>
          <w:sz w:val="20"/>
          <w:szCs w:val="20"/>
        </w:rPr>
        <w:t xml:space="preserve"> lub być skanem </w:t>
      </w:r>
      <w:r w:rsidR="00AB487B" w:rsidRPr="00FF0D12">
        <w:rPr>
          <w:rFonts w:asciiTheme="majorHAnsi" w:hAnsiTheme="majorHAnsi" w:cstheme="majorHAnsi"/>
          <w:b/>
          <w:bCs/>
          <w:sz w:val="20"/>
          <w:szCs w:val="20"/>
        </w:rPr>
        <w:t>pod</w:t>
      </w:r>
      <w:r w:rsidR="006C0743" w:rsidRPr="00FF0D12">
        <w:rPr>
          <w:rFonts w:asciiTheme="majorHAnsi" w:hAnsiTheme="majorHAnsi" w:cstheme="majorHAnsi"/>
          <w:b/>
          <w:bCs/>
          <w:sz w:val="20"/>
          <w:szCs w:val="20"/>
        </w:rPr>
        <w:t xml:space="preserve">pisanej </w:t>
      </w:r>
      <w:r w:rsidR="009F497C" w:rsidRPr="00FF0D12">
        <w:rPr>
          <w:rFonts w:asciiTheme="majorHAnsi" w:hAnsiTheme="majorHAnsi" w:cstheme="majorHAnsi"/>
          <w:b/>
          <w:bCs/>
          <w:sz w:val="20"/>
          <w:szCs w:val="20"/>
        </w:rPr>
        <w:t>oferty sporządzonej</w:t>
      </w:r>
      <w:r w:rsidR="00AB487B" w:rsidRPr="00FF0D12">
        <w:rPr>
          <w:rFonts w:asciiTheme="majorHAnsi" w:hAnsiTheme="majorHAnsi" w:cstheme="majorHAnsi"/>
          <w:b/>
          <w:bCs/>
          <w:sz w:val="20"/>
          <w:szCs w:val="20"/>
        </w:rPr>
        <w:t xml:space="preserve"> </w:t>
      </w:r>
      <w:r w:rsidR="009F497C" w:rsidRPr="00FF0D12">
        <w:rPr>
          <w:rFonts w:asciiTheme="majorHAnsi" w:hAnsiTheme="majorHAnsi" w:cstheme="majorHAnsi"/>
          <w:b/>
          <w:bCs/>
          <w:sz w:val="20"/>
          <w:szCs w:val="20"/>
        </w:rPr>
        <w:t>pisemnie</w:t>
      </w:r>
      <w:r w:rsidRPr="00FF0D12">
        <w:rPr>
          <w:rFonts w:asciiTheme="majorHAnsi" w:hAnsiTheme="majorHAnsi" w:cstheme="majorHAnsi"/>
          <w:sz w:val="20"/>
          <w:szCs w:val="20"/>
        </w:rPr>
        <w:t xml:space="preserve">. Zamawiający wymaga, aby ofertę podpisano zgodnie z zasadami reprezentacji wskazanymi we właściwym rejestrze lub zgodnie z udzielonymi pełnomocnictwem/pełnomocnictwami. </w:t>
      </w:r>
    </w:p>
    <w:p w14:paraId="1C0AD4A5" w14:textId="77777777" w:rsidR="00652FA1" w:rsidRPr="00FF0D12" w:rsidRDefault="00652FA1" w:rsidP="00652FA1">
      <w:pPr>
        <w:jc w:val="both"/>
        <w:rPr>
          <w:rFonts w:asciiTheme="majorHAnsi" w:hAnsiTheme="majorHAnsi" w:cstheme="majorHAnsi"/>
          <w:b/>
          <w:bCs/>
          <w:sz w:val="20"/>
          <w:szCs w:val="20"/>
        </w:rPr>
      </w:pPr>
    </w:p>
    <w:p w14:paraId="7909CCA9" w14:textId="77777777" w:rsidR="00D834EF" w:rsidRPr="00FF0D12" w:rsidRDefault="00807C88" w:rsidP="00D9620A">
      <w:pPr>
        <w:pStyle w:val="Akapitzlist"/>
        <w:numPr>
          <w:ilvl w:val="0"/>
          <w:numId w:val="2"/>
        </w:numPr>
        <w:jc w:val="both"/>
        <w:rPr>
          <w:rFonts w:asciiTheme="majorHAnsi" w:hAnsiTheme="majorHAnsi" w:cstheme="majorHAnsi"/>
          <w:sz w:val="20"/>
          <w:szCs w:val="20"/>
        </w:rPr>
      </w:pPr>
      <w:r w:rsidRPr="00FF0D12">
        <w:rPr>
          <w:rFonts w:asciiTheme="majorHAnsi" w:hAnsiTheme="majorHAnsi" w:cstheme="majorHAnsi"/>
          <w:sz w:val="20"/>
          <w:szCs w:val="20"/>
        </w:rPr>
        <w:t>Jeżeli z dokumentu(ów) określającego(</w:t>
      </w:r>
      <w:proofErr w:type="spellStart"/>
      <w:r w:rsidRPr="00FF0D12">
        <w:rPr>
          <w:rFonts w:asciiTheme="majorHAnsi" w:hAnsiTheme="majorHAnsi" w:cstheme="majorHAnsi"/>
          <w:sz w:val="20"/>
          <w:szCs w:val="20"/>
        </w:rPr>
        <w:t>ych</w:t>
      </w:r>
      <w:proofErr w:type="spellEnd"/>
      <w:r w:rsidRPr="00FF0D12">
        <w:rPr>
          <w:rFonts w:asciiTheme="majorHAnsi" w:hAnsiTheme="majorHAnsi" w:cstheme="majorHAnsi"/>
          <w:sz w:val="20"/>
          <w:szCs w:val="20"/>
        </w:rPr>
        <w:t>) status prawny Wykonawcy(ów) lub pełnomocnictwa (pełnomocnictw) wynika, iż do reprezentowania Wykonawcy(ów) upoważnionych jest łącznie kilka osób, dokumenty wchodzące w skład oferty muszą być podpisane przez wszystkie te osoby</w:t>
      </w:r>
      <w:r w:rsidR="00642414" w:rsidRPr="00FF0D12">
        <w:rPr>
          <w:rFonts w:asciiTheme="majorHAnsi" w:hAnsiTheme="majorHAnsi" w:cstheme="majorHAnsi"/>
          <w:sz w:val="20"/>
          <w:szCs w:val="20"/>
        </w:rPr>
        <w:t xml:space="preserve"> zgodnie z zasadami reprezentacji</w:t>
      </w:r>
      <w:r w:rsidRPr="00FF0D12">
        <w:rPr>
          <w:rFonts w:asciiTheme="majorHAnsi" w:hAnsiTheme="majorHAnsi" w:cstheme="majorHAnsi"/>
          <w:sz w:val="20"/>
          <w:szCs w:val="20"/>
        </w:rPr>
        <w:t>.</w:t>
      </w:r>
    </w:p>
    <w:p w14:paraId="1E30EF0B" w14:textId="77777777" w:rsidR="006F5F95" w:rsidRPr="00FF0D12" w:rsidRDefault="00807C88" w:rsidP="00D9620A">
      <w:pPr>
        <w:pStyle w:val="Akapitzlist"/>
        <w:numPr>
          <w:ilvl w:val="0"/>
          <w:numId w:val="2"/>
        </w:numPr>
        <w:jc w:val="both"/>
        <w:rPr>
          <w:rFonts w:asciiTheme="majorHAnsi" w:hAnsiTheme="majorHAnsi" w:cstheme="majorHAnsi"/>
          <w:sz w:val="20"/>
          <w:szCs w:val="20"/>
        </w:rPr>
      </w:pPr>
      <w:r w:rsidRPr="00FF0D12">
        <w:rPr>
          <w:rFonts w:asciiTheme="majorHAnsi" w:hAnsiTheme="majorHAnsi" w:cstheme="majorHAnsi"/>
          <w:sz w:val="20"/>
          <w:szCs w:val="20"/>
        </w:rPr>
        <w:t>Wykonawca odpowiada za kompletność oferty i jej zgodność z wymaganiami zapytania ofertowego.</w:t>
      </w:r>
    </w:p>
    <w:p w14:paraId="564F2D25" w14:textId="0F37907E" w:rsidR="003563D4" w:rsidRPr="00FF0D12" w:rsidRDefault="00807C88" w:rsidP="00D9620A">
      <w:pPr>
        <w:pStyle w:val="Akapitzlist"/>
        <w:numPr>
          <w:ilvl w:val="0"/>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Wykonawca może zastrzec w treści oferty informacje stanowiące tajemnicę przedsiębiorstwa w rozumieniu przepisów ustawy o zwalczaniu nieuczciwej konkurencji. Przez tajemnicę przedsiębiorstwa w rozumieniu </w:t>
      </w:r>
      <w:r w:rsidR="00413B38" w:rsidRPr="00FF0D12">
        <w:rPr>
          <w:rFonts w:asciiTheme="majorHAnsi" w:hAnsiTheme="majorHAnsi" w:cstheme="majorHAnsi"/>
          <w:sz w:val="20"/>
          <w:szCs w:val="20"/>
        </w:rPr>
        <w:t>np</w:t>
      </w:r>
      <w:r w:rsidRPr="00FF0D12">
        <w:rPr>
          <w:rFonts w:asciiTheme="majorHAnsi" w:hAnsiTheme="majorHAnsi" w:cstheme="majorHAnsi"/>
          <w:sz w:val="20"/>
          <w:szCs w:val="20"/>
        </w:rPr>
        <w:t xml:space="preserve">. 11 ust 2 ustawy z dnia 16 kwietnia 1993 r. o zwalczaniu nieuczciwej konkurencji rozumie się </w:t>
      </w:r>
      <w:r w:rsidR="00BA7965" w:rsidRPr="00FF0D12">
        <w:rPr>
          <w:rFonts w:asciiTheme="majorHAnsi" w:hAnsiTheme="majorHAnsi" w:cstheme="majorHAnsi"/>
          <w:sz w:val="20"/>
          <w:szCs w:val="20"/>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ED4186" w:rsidRPr="00FF0D12">
        <w:rPr>
          <w:rFonts w:asciiTheme="majorHAnsi" w:hAnsiTheme="majorHAnsi" w:cstheme="majorHAnsi"/>
          <w:sz w:val="20"/>
          <w:szCs w:val="20"/>
        </w:rPr>
        <w:t>.</w:t>
      </w:r>
      <w:r w:rsidR="003563D4" w:rsidRPr="00FF0D12">
        <w:rPr>
          <w:rFonts w:asciiTheme="majorHAnsi" w:hAnsiTheme="majorHAnsi" w:cstheme="majorHAnsi"/>
          <w:sz w:val="20"/>
          <w:szCs w:val="20"/>
        </w:rPr>
        <w:t xml:space="preserve"> </w:t>
      </w:r>
    </w:p>
    <w:p w14:paraId="3683CE77" w14:textId="566FD241" w:rsidR="0065592E" w:rsidRPr="00FF0D12" w:rsidRDefault="003563D4" w:rsidP="00202702">
      <w:pPr>
        <w:pStyle w:val="Akapitzlist"/>
        <w:ind w:left="360"/>
        <w:jc w:val="both"/>
        <w:rPr>
          <w:rFonts w:asciiTheme="majorHAnsi" w:hAnsiTheme="majorHAnsi" w:cstheme="majorHAnsi"/>
          <w:sz w:val="20"/>
          <w:szCs w:val="20"/>
        </w:rPr>
      </w:pPr>
      <w:r w:rsidRPr="00FF0D12">
        <w:rPr>
          <w:rFonts w:asciiTheme="majorHAnsi" w:hAnsiTheme="majorHAnsi" w:cstheme="majorHAnsi"/>
          <w:sz w:val="20"/>
          <w:szCs w:val="20"/>
        </w:rPr>
        <w:t>Z uwagi na powyższe, Wykonawca, w celu utrzymania w poufności tych informacji, przekazuje je</w:t>
      </w:r>
      <w:r w:rsidR="004E1CBD" w:rsidRPr="00FF0D12">
        <w:rPr>
          <w:rFonts w:asciiTheme="majorHAnsi" w:hAnsiTheme="majorHAnsi" w:cstheme="majorHAnsi"/>
          <w:sz w:val="20"/>
          <w:szCs w:val="20"/>
        </w:rPr>
        <w:t xml:space="preserve"> za pośrednictwem </w:t>
      </w:r>
      <w:r w:rsidR="001C7E10" w:rsidRPr="00FF0D12">
        <w:rPr>
          <w:rFonts w:asciiTheme="majorHAnsi" w:hAnsiTheme="majorHAnsi" w:cstheme="majorHAnsi"/>
          <w:sz w:val="20"/>
          <w:szCs w:val="20"/>
        </w:rPr>
        <w:t>BK2021</w:t>
      </w:r>
      <w:r w:rsidR="004E1CBD" w:rsidRPr="00FF0D12">
        <w:rPr>
          <w:rFonts w:asciiTheme="majorHAnsi" w:hAnsiTheme="majorHAnsi" w:cstheme="majorHAnsi"/>
          <w:sz w:val="20"/>
          <w:szCs w:val="20"/>
        </w:rPr>
        <w:t>,</w:t>
      </w:r>
      <w:r w:rsidRPr="00FF0D12">
        <w:rPr>
          <w:rFonts w:asciiTheme="majorHAnsi" w:hAnsiTheme="majorHAnsi" w:cstheme="majorHAnsi"/>
          <w:sz w:val="20"/>
          <w:szCs w:val="20"/>
        </w:rPr>
        <w:t xml:space="preserve"> w wydzielonym i odpowiednio oznaczonym pliku, wraz z jednoczesnym </w:t>
      </w:r>
      <w:r w:rsidR="00A2162D" w:rsidRPr="00FF0D12">
        <w:rPr>
          <w:rFonts w:asciiTheme="majorHAnsi" w:hAnsiTheme="majorHAnsi" w:cstheme="majorHAnsi"/>
          <w:sz w:val="20"/>
          <w:szCs w:val="20"/>
        </w:rPr>
        <w:t>zaznaczeniem w</w:t>
      </w:r>
      <w:r w:rsidRPr="00FF0D12">
        <w:rPr>
          <w:rFonts w:asciiTheme="majorHAnsi" w:hAnsiTheme="majorHAnsi" w:cstheme="majorHAnsi"/>
          <w:sz w:val="20"/>
          <w:szCs w:val="20"/>
        </w:rPr>
        <w:t xml:space="preserve"> nazwie pliku „Dokument stanowiący tajemnicę przedsiębiorstwa”.</w:t>
      </w:r>
      <w:r w:rsidR="00C45A30" w:rsidRPr="00FF0D12">
        <w:rPr>
          <w:rFonts w:asciiTheme="majorHAnsi" w:hAnsiTheme="majorHAnsi" w:cstheme="majorHAnsi"/>
          <w:sz w:val="20"/>
          <w:szCs w:val="20"/>
        </w:rPr>
        <w:t xml:space="preserve"> </w:t>
      </w:r>
      <w:r w:rsidR="00807C88" w:rsidRPr="00FF0D12">
        <w:rPr>
          <w:rFonts w:asciiTheme="majorHAnsi" w:hAnsiTheme="majorHAnsi" w:cstheme="majorHAnsi"/>
          <w:sz w:val="20"/>
          <w:szCs w:val="20"/>
        </w:rPr>
        <w:t>Zamawiający ma prawo badać skuteczność zastrzeżenia dot. zakazu udostępniania informacji zastrzeżonych jako tajemnica przedsiębiorstwa. Następstwem stwierdzenia bezskuteczności zastrzeżenia będzie ich odtajnienie.</w:t>
      </w:r>
      <w:r w:rsidR="00AB487B" w:rsidRPr="00FF0D12">
        <w:rPr>
          <w:rFonts w:asciiTheme="majorHAnsi" w:hAnsiTheme="majorHAnsi" w:cstheme="majorHAnsi"/>
          <w:sz w:val="20"/>
          <w:szCs w:val="20"/>
        </w:rPr>
        <w:t xml:space="preserve"> </w:t>
      </w:r>
      <w:r w:rsidR="0065592E" w:rsidRPr="00FF0D12">
        <w:rPr>
          <w:rFonts w:asciiTheme="majorHAnsi" w:hAnsiTheme="majorHAnsi" w:cstheme="majorHAnsi"/>
          <w:sz w:val="20"/>
          <w:szCs w:val="20"/>
        </w:rPr>
        <w:t xml:space="preserve">Wykonawca nie może zastrzec tajemnicą przedsiębiorstwa informacji zawartych w formularzu oferty (załącznik nr 1 do </w:t>
      </w:r>
      <w:r w:rsidR="00AB487B" w:rsidRPr="00FF0D12">
        <w:rPr>
          <w:rFonts w:asciiTheme="majorHAnsi" w:hAnsiTheme="majorHAnsi" w:cstheme="majorHAnsi"/>
          <w:sz w:val="20"/>
          <w:szCs w:val="20"/>
        </w:rPr>
        <w:t>Z</w:t>
      </w:r>
      <w:r w:rsidR="0065592E" w:rsidRPr="00FF0D12">
        <w:rPr>
          <w:rFonts w:asciiTheme="majorHAnsi" w:hAnsiTheme="majorHAnsi" w:cstheme="majorHAnsi"/>
          <w:sz w:val="20"/>
          <w:szCs w:val="20"/>
        </w:rPr>
        <w:t>apytania ofertowego).</w:t>
      </w:r>
    </w:p>
    <w:p w14:paraId="799485E4" w14:textId="77777777" w:rsidR="00711A33" w:rsidRPr="00FF0D12" w:rsidRDefault="00711A33" w:rsidP="00202702">
      <w:pPr>
        <w:pStyle w:val="Akapitzlist"/>
        <w:ind w:left="360"/>
        <w:jc w:val="both"/>
        <w:rPr>
          <w:rFonts w:asciiTheme="majorHAnsi" w:hAnsiTheme="majorHAnsi" w:cstheme="majorHAnsi"/>
          <w:sz w:val="20"/>
          <w:szCs w:val="20"/>
        </w:rPr>
      </w:pPr>
    </w:p>
    <w:p w14:paraId="51E173CA" w14:textId="5BAF2945" w:rsidR="00E37D4D" w:rsidRPr="00FF0D12" w:rsidRDefault="00807C88" w:rsidP="00D9620A">
      <w:pPr>
        <w:pStyle w:val="Akapitzlist"/>
        <w:numPr>
          <w:ilvl w:val="0"/>
          <w:numId w:val="2"/>
        </w:numPr>
        <w:jc w:val="both"/>
        <w:rPr>
          <w:rFonts w:asciiTheme="majorHAnsi" w:hAnsiTheme="majorHAnsi" w:cstheme="majorHAnsi"/>
          <w:sz w:val="20"/>
          <w:szCs w:val="20"/>
        </w:rPr>
      </w:pPr>
      <w:r w:rsidRPr="00FF0D12">
        <w:rPr>
          <w:rFonts w:asciiTheme="majorHAnsi" w:hAnsiTheme="majorHAnsi" w:cstheme="majorHAnsi"/>
          <w:sz w:val="20"/>
          <w:szCs w:val="20"/>
        </w:rPr>
        <w:t>Przed upływem terminu składania oferty Wykonawca może wycofać ofertę. O</w:t>
      </w:r>
      <w:r w:rsidR="00AB487B" w:rsidRPr="00FF0D12">
        <w:rPr>
          <w:rFonts w:asciiTheme="majorHAnsi" w:hAnsiTheme="majorHAnsi" w:cstheme="majorHAnsi"/>
          <w:sz w:val="20"/>
          <w:szCs w:val="20"/>
        </w:rPr>
        <w:t>świadczenie o</w:t>
      </w:r>
      <w:r w:rsidRPr="00FF0D12">
        <w:rPr>
          <w:rFonts w:asciiTheme="majorHAnsi" w:hAnsiTheme="majorHAnsi" w:cstheme="majorHAnsi"/>
          <w:sz w:val="20"/>
          <w:szCs w:val="20"/>
        </w:rPr>
        <w:t xml:space="preserve"> wycofaniu </w:t>
      </w:r>
      <w:r w:rsidR="00AB487B" w:rsidRPr="00FF0D12">
        <w:rPr>
          <w:rFonts w:asciiTheme="majorHAnsi" w:hAnsiTheme="majorHAnsi" w:cstheme="majorHAnsi"/>
          <w:sz w:val="20"/>
          <w:szCs w:val="20"/>
        </w:rPr>
        <w:t xml:space="preserve">oferty należy złożyć </w:t>
      </w:r>
      <w:r w:rsidR="00F047EA" w:rsidRPr="00FF0D12">
        <w:rPr>
          <w:rFonts w:asciiTheme="majorHAnsi" w:hAnsiTheme="majorHAnsi" w:cstheme="majorHAnsi"/>
          <w:sz w:val="20"/>
          <w:szCs w:val="20"/>
        </w:rPr>
        <w:t xml:space="preserve">przy użyciu Bazy konkurencyjności </w:t>
      </w:r>
      <w:r w:rsidRPr="00FF0D12">
        <w:rPr>
          <w:rFonts w:asciiTheme="majorHAnsi" w:hAnsiTheme="majorHAnsi" w:cstheme="majorHAnsi"/>
          <w:sz w:val="20"/>
          <w:szCs w:val="20"/>
        </w:rPr>
        <w:t xml:space="preserve">przed upływem terminu składania oferty. </w:t>
      </w:r>
    </w:p>
    <w:p w14:paraId="5123DEE1" w14:textId="77777777" w:rsidR="00D834EF" w:rsidRPr="00FF0D12" w:rsidRDefault="00D834EF" w:rsidP="00202702">
      <w:pPr>
        <w:pStyle w:val="Akapitzlist"/>
        <w:ind w:left="792"/>
        <w:jc w:val="both"/>
        <w:rPr>
          <w:rFonts w:asciiTheme="majorHAnsi" w:hAnsiTheme="majorHAnsi" w:cstheme="majorHAnsi"/>
          <w:sz w:val="20"/>
          <w:szCs w:val="20"/>
        </w:rPr>
      </w:pPr>
    </w:p>
    <w:p w14:paraId="2CCCDB93"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 xml:space="preserve">Opis sposobu obliczania ceny w ofercie </w:t>
      </w:r>
    </w:p>
    <w:p w14:paraId="4A1071E4" w14:textId="77777777" w:rsidR="00D9620A" w:rsidRPr="00FF0D12" w:rsidRDefault="00D9620A" w:rsidP="00D9620A">
      <w:pPr>
        <w:pStyle w:val="Akapitzlist"/>
        <w:rPr>
          <w:rFonts w:asciiTheme="majorHAnsi" w:hAnsiTheme="majorHAnsi" w:cstheme="majorHAnsi"/>
          <w:sz w:val="20"/>
          <w:szCs w:val="20"/>
        </w:rPr>
      </w:pPr>
    </w:p>
    <w:p w14:paraId="2D3FBDF5" w14:textId="083C3F49" w:rsidR="00D9620A" w:rsidRPr="00FF0D12" w:rsidRDefault="009952A3"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Wykonawca za realizację przedmiotu zamówienia poda cenę</w:t>
      </w:r>
      <w:r w:rsidR="00660A6F" w:rsidRPr="00FF0D12">
        <w:rPr>
          <w:rFonts w:asciiTheme="majorHAnsi" w:hAnsiTheme="majorHAnsi" w:cstheme="majorHAnsi"/>
          <w:sz w:val="20"/>
          <w:szCs w:val="20"/>
        </w:rPr>
        <w:t xml:space="preserve"> </w:t>
      </w:r>
      <w:r w:rsidR="00622155" w:rsidRPr="00FF0D12">
        <w:rPr>
          <w:rFonts w:asciiTheme="majorHAnsi" w:hAnsiTheme="majorHAnsi" w:cstheme="majorHAnsi"/>
          <w:sz w:val="20"/>
          <w:szCs w:val="20"/>
        </w:rPr>
        <w:t xml:space="preserve">oferty </w:t>
      </w:r>
      <w:r w:rsidR="00660A6F" w:rsidRPr="00FF0D12">
        <w:rPr>
          <w:rFonts w:asciiTheme="majorHAnsi" w:hAnsiTheme="majorHAnsi" w:cstheme="majorHAnsi"/>
          <w:sz w:val="20"/>
          <w:szCs w:val="20"/>
        </w:rPr>
        <w:t>netto,</w:t>
      </w:r>
      <w:r w:rsidR="00755D59" w:rsidRPr="00FF0D12">
        <w:rPr>
          <w:rFonts w:asciiTheme="majorHAnsi" w:hAnsiTheme="majorHAnsi" w:cstheme="majorHAnsi"/>
          <w:sz w:val="20"/>
          <w:szCs w:val="20"/>
        </w:rPr>
        <w:t xml:space="preserve"> stawkę i wartość podatku VAT,</w:t>
      </w:r>
      <w:r w:rsidR="00660A6F" w:rsidRPr="00FF0D12">
        <w:rPr>
          <w:rFonts w:asciiTheme="majorHAnsi" w:hAnsiTheme="majorHAnsi" w:cstheme="majorHAnsi"/>
          <w:sz w:val="20"/>
          <w:szCs w:val="20"/>
        </w:rPr>
        <w:t xml:space="preserve"> cenę oferty brutto oraz ceny jednostkowe (</w:t>
      </w:r>
      <w:r w:rsidR="00F01DEE" w:rsidRPr="00FF0D12">
        <w:rPr>
          <w:rFonts w:asciiTheme="majorHAnsi" w:hAnsiTheme="majorHAnsi" w:cstheme="majorHAnsi"/>
          <w:sz w:val="20"/>
          <w:szCs w:val="20"/>
        </w:rPr>
        <w:t>cena za kompleksowe przeszkolenie 1 osoby, tj. przeprowadzenie wobec niej całości zajęć przewidzianych w OPZ wraz z testami oraz wydaniem zaświadczenia</w:t>
      </w:r>
      <w:r w:rsidR="00622155" w:rsidRPr="00FF0D12">
        <w:rPr>
          <w:rFonts w:asciiTheme="majorHAnsi" w:hAnsiTheme="majorHAnsi" w:cstheme="majorHAnsi"/>
          <w:sz w:val="20"/>
          <w:szCs w:val="20"/>
        </w:rPr>
        <w:t xml:space="preserve"> oraz wszelkimi dodatkowymi kosztami związanymi z organizacją szkolenia</w:t>
      </w:r>
      <w:r w:rsidR="00660A6F" w:rsidRPr="00FF0D12">
        <w:rPr>
          <w:rFonts w:asciiTheme="majorHAnsi" w:hAnsiTheme="majorHAnsi" w:cstheme="majorHAnsi"/>
          <w:sz w:val="20"/>
          <w:szCs w:val="20"/>
        </w:rPr>
        <w:t xml:space="preserve">) </w:t>
      </w:r>
      <w:r w:rsidRPr="00FF0D12">
        <w:rPr>
          <w:rFonts w:asciiTheme="majorHAnsi" w:hAnsiTheme="majorHAnsi" w:cstheme="majorHAnsi"/>
          <w:sz w:val="20"/>
          <w:szCs w:val="20"/>
        </w:rPr>
        <w:t xml:space="preserve">w sposób określony w formularzu oferty (załącznik nr 1 do </w:t>
      </w:r>
      <w:r w:rsidR="00D9620A" w:rsidRPr="00FF0D12">
        <w:rPr>
          <w:rFonts w:asciiTheme="majorHAnsi" w:hAnsiTheme="majorHAnsi" w:cstheme="majorHAnsi"/>
          <w:sz w:val="20"/>
          <w:szCs w:val="20"/>
        </w:rPr>
        <w:t>Z</w:t>
      </w:r>
      <w:r w:rsidRPr="00FF0D12">
        <w:rPr>
          <w:rFonts w:asciiTheme="majorHAnsi" w:hAnsiTheme="majorHAnsi" w:cstheme="majorHAnsi"/>
          <w:sz w:val="20"/>
          <w:szCs w:val="20"/>
        </w:rPr>
        <w:t>apytania ofertowego). W</w:t>
      </w:r>
      <w:r w:rsidR="001949C7" w:rsidRPr="00FF0D12">
        <w:rPr>
          <w:rFonts w:asciiTheme="majorHAnsi" w:hAnsiTheme="majorHAnsi" w:cstheme="majorHAnsi"/>
          <w:sz w:val="20"/>
          <w:szCs w:val="20"/>
        </w:rPr>
        <w:t> </w:t>
      </w:r>
      <w:r w:rsidRPr="00FF0D12">
        <w:rPr>
          <w:rFonts w:asciiTheme="majorHAnsi" w:hAnsiTheme="majorHAnsi" w:cstheme="majorHAnsi"/>
          <w:sz w:val="20"/>
          <w:szCs w:val="20"/>
        </w:rPr>
        <w:t xml:space="preserve">cenie oferty należy uwzględnić </w:t>
      </w:r>
      <w:r w:rsidR="00622155" w:rsidRPr="00FF0D12">
        <w:rPr>
          <w:rFonts w:asciiTheme="majorHAnsi" w:hAnsiTheme="majorHAnsi" w:cstheme="majorHAnsi"/>
          <w:sz w:val="20"/>
          <w:szCs w:val="20"/>
        </w:rPr>
        <w:t xml:space="preserve">należny </w:t>
      </w:r>
      <w:r w:rsidRPr="00FF0D12">
        <w:rPr>
          <w:rFonts w:asciiTheme="majorHAnsi" w:hAnsiTheme="majorHAnsi" w:cstheme="majorHAnsi"/>
          <w:sz w:val="20"/>
          <w:szCs w:val="20"/>
        </w:rPr>
        <w:t xml:space="preserve">podatek VAT, zgodny z przepisami podatkowymi kraju siedziby wykonawcy wg stawki na dzień składania ofert. </w:t>
      </w:r>
    </w:p>
    <w:p w14:paraId="4CD91FEE" w14:textId="77777777" w:rsidR="00D9620A" w:rsidRPr="00FF0D12" w:rsidRDefault="009952A3" w:rsidP="00D9620A">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Cenę oferty należy </w:t>
      </w:r>
      <w:r w:rsidR="00B5059C" w:rsidRPr="00FF0D12">
        <w:rPr>
          <w:rFonts w:asciiTheme="majorHAnsi" w:hAnsiTheme="majorHAnsi" w:cstheme="majorHAnsi"/>
          <w:sz w:val="20"/>
          <w:szCs w:val="20"/>
        </w:rPr>
        <w:t>podać w</w:t>
      </w:r>
      <w:r w:rsidRPr="00FF0D12">
        <w:rPr>
          <w:rFonts w:asciiTheme="majorHAnsi" w:hAnsiTheme="majorHAnsi" w:cstheme="majorHAnsi"/>
          <w:sz w:val="20"/>
          <w:szCs w:val="20"/>
        </w:rPr>
        <w:t xml:space="preserve"> pkt </w:t>
      </w:r>
      <w:r w:rsidR="00BC7EAD" w:rsidRPr="00FF0D12">
        <w:rPr>
          <w:rFonts w:asciiTheme="majorHAnsi" w:hAnsiTheme="majorHAnsi" w:cstheme="majorHAnsi"/>
          <w:sz w:val="20"/>
          <w:szCs w:val="20"/>
        </w:rPr>
        <w:t xml:space="preserve">I. </w:t>
      </w:r>
      <w:r w:rsidRPr="00FF0D12">
        <w:rPr>
          <w:rFonts w:asciiTheme="majorHAnsi" w:hAnsiTheme="majorHAnsi" w:cstheme="majorHAnsi"/>
          <w:sz w:val="20"/>
          <w:szCs w:val="20"/>
        </w:rPr>
        <w:t>formularza oferty</w:t>
      </w:r>
      <w:r w:rsidR="00BC7EAD" w:rsidRPr="00FF0D12">
        <w:rPr>
          <w:rFonts w:asciiTheme="majorHAnsi" w:hAnsiTheme="majorHAnsi" w:cstheme="majorHAnsi"/>
          <w:sz w:val="20"/>
          <w:szCs w:val="20"/>
        </w:rPr>
        <w:t xml:space="preserve">, przy czym Wykonawca obliczając cenę oferty netto i brutto powinien dokonać wyliczenia zgodnie z tabelą z pkt II. Formularza oferty tj.: „Szczegółowej kalkulacji ceny”. </w:t>
      </w:r>
    </w:p>
    <w:p w14:paraId="154256F2" w14:textId="365386CE" w:rsidR="00BC7EAD" w:rsidRPr="00FF0D12" w:rsidRDefault="00BC7EAD" w:rsidP="00D9620A">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Kwotę brutto uzyskaną w podsumowaniu TABEL zawartych w pkt II formularza </w:t>
      </w:r>
      <w:r w:rsidR="00B5059C" w:rsidRPr="00FF0D12">
        <w:rPr>
          <w:rFonts w:asciiTheme="majorHAnsi" w:hAnsiTheme="majorHAnsi" w:cstheme="majorHAnsi"/>
          <w:sz w:val="20"/>
          <w:szCs w:val="20"/>
        </w:rPr>
        <w:t>ofertowego (</w:t>
      </w:r>
      <w:r w:rsidRPr="00FF0D12">
        <w:rPr>
          <w:rFonts w:asciiTheme="majorHAnsi" w:hAnsiTheme="majorHAnsi" w:cstheme="majorHAnsi"/>
          <w:sz w:val="20"/>
          <w:szCs w:val="20"/>
        </w:rPr>
        <w:t>tj. sumę brutto wyliczoną w</w:t>
      </w:r>
      <w:r w:rsidR="00755D59" w:rsidRPr="00FF0D12">
        <w:rPr>
          <w:rFonts w:asciiTheme="majorHAnsi" w:hAnsiTheme="majorHAnsi" w:cstheme="majorHAnsi"/>
          <w:sz w:val="20"/>
          <w:szCs w:val="20"/>
        </w:rPr>
        <w:t xml:space="preserve"> </w:t>
      </w:r>
      <w:r w:rsidR="007B4240" w:rsidRPr="00FF0D12">
        <w:rPr>
          <w:rFonts w:asciiTheme="majorHAnsi" w:hAnsiTheme="majorHAnsi" w:cstheme="majorHAnsi"/>
          <w:sz w:val="20"/>
          <w:szCs w:val="20"/>
        </w:rPr>
        <w:t>wierszu pn.</w:t>
      </w:r>
      <w:r w:rsidRPr="00FF0D12">
        <w:rPr>
          <w:rFonts w:asciiTheme="majorHAnsi" w:hAnsiTheme="majorHAnsi" w:cstheme="majorHAnsi"/>
          <w:sz w:val="20"/>
          <w:szCs w:val="20"/>
        </w:rPr>
        <w:t xml:space="preserve"> „łącznie”) należy przenieść do pkt I. formularza oferty</w:t>
      </w:r>
      <w:r w:rsidR="00EE39AB" w:rsidRPr="00FF0D12">
        <w:rPr>
          <w:rFonts w:asciiTheme="majorHAnsi" w:hAnsiTheme="majorHAnsi" w:cstheme="majorHAnsi"/>
          <w:sz w:val="20"/>
          <w:szCs w:val="20"/>
        </w:rPr>
        <w:t>.</w:t>
      </w:r>
    </w:p>
    <w:p w14:paraId="176D8BA0" w14:textId="7F18767B" w:rsidR="00703F02" w:rsidRPr="00FF0D12" w:rsidRDefault="0072048A" w:rsidP="00D9620A">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Podana w ofercie </w:t>
      </w:r>
      <w:r w:rsidR="005C5F8F" w:rsidRPr="00FF0D12">
        <w:rPr>
          <w:rFonts w:asciiTheme="majorHAnsi" w:hAnsiTheme="majorHAnsi" w:cstheme="majorHAnsi"/>
          <w:sz w:val="20"/>
          <w:szCs w:val="20"/>
        </w:rPr>
        <w:t>cena</w:t>
      </w:r>
      <w:r w:rsidR="009952A3" w:rsidRPr="00FF0D12">
        <w:rPr>
          <w:rFonts w:asciiTheme="majorHAnsi" w:hAnsiTheme="majorHAnsi" w:cstheme="majorHAnsi"/>
          <w:sz w:val="20"/>
          <w:szCs w:val="20"/>
        </w:rPr>
        <w:t xml:space="preserve"> oraz cena/ceny jednostkowe</w:t>
      </w:r>
      <w:r w:rsidRPr="00FF0D12">
        <w:rPr>
          <w:rFonts w:asciiTheme="majorHAnsi" w:hAnsiTheme="majorHAnsi" w:cstheme="majorHAnsi"/>
          <w:sz w:val="20"/>
          <w:szCs w:val="20"/>
        </w:rPr>
        <w:t xml:space="preserve"> ma charakter ryczałtowy i musi być wyrażona w PLN (z dokładnością do dwóch miejsc po przecinku</w:t>
      </w:r>
      <w:r w:rsidR="009952A3" w:rsidRPr="00FF0D12">
        <w:rPr>
          <w:rFonts w:asciiTheme="majorHAnsi" w:hAnsiTheme="majorHAnsi" w:cstheme="majorHAnsi"/>
          <w:sz w:val="20"/>
          <w:szCs w:val="20"/>
        </w:rPr>
        <w:t>. Jeżeli obliczana cena ma więcej miejsc po przecinku należy ją zaokrąglić w ten sposób, że cyfry od 1 do 4 należy zaokrąglić w dół, natomiast cyfry od 5 do 9 należy zaokrąglić w górę.</w:t>
      </w:r>
      <w:r w:rsidRPr="00FF0D12">
        <w:rPr>
          <w:rFonts w:asciiTheme="majorHAnsi" w:hAnsiTheme="majorHAnsi" w:cstheme="majorHAnsi"/>
          <w:sz w:val="20"/>
          <w:szCs w:val="20"/>
        </w:rPr>
        <w:t xml:space="preserve">). </w:t>
      </w:r>
    </w:p>
    <w:p w14:paraId="60922661" w14:textId="30E2D4A9" w:rsidR="0072048A" w:rsidRPr="00FF0D12" w:rsidRDefault="0072048A" w:rsidP="00D9620A">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Cena</w:t>
      </w:r>
      <w:r w:rsidR="00720994" w:rsidRPr="00FF0D12">
        <w:rPr>
          <w:rFonts w:asciiTheme="majorHAnsi" w:hAnsiTheme="majorHAnsi" w:cstheme="majorHAnsi"/>
          <w:sz w:val="20"/>
          <w:szCs w:val="20"/>
        </w:rPr>
        <w:t xml:space="preserve"> </w:t>
      </w:r>
      <w:r w:rsidR="00D9620A" w:rsidRPr="00FF0D12">
        <w:rPr>
          <w:rFonts w:asciiTheme="majorHAnsi" w:hAnsiTheme="majorHAnsi" w:cstheme="majorHAnsi"/>
          <w:sz w:val="20"/>
          <w:szCs w:val="20"/>
        </w:rPr>
        <w:t>obejmuje</w:t>
      </w:r>
      <w:r w:rsidRPr="00FF0D12">
        <w:rPr>
          <w:rFonts w:asciiTheme="majorHAnsi" w:hAnsiTheme="majorHAnsi" w:cstheme="majorHAnsi"/>
          <w:sz w:val="20"/>
          <w:szCs w:val="20"/>
        </w:rPr>
        <w:t xml:space="preserve"> wszystkie wymagania niniejszego zapytania ofertowego oraz obejmować wszelkie koszty, jakie poniesie Wykonawca z tytułu należytej oraz zgodnej z obowiązującymi przepisami realizacji umowy,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1B98EEDE" w14:textId="4F0FED20" w:rsidR="00F047EA" w:rsidRPr="00FF0D12" w:rsidRDefault="00F047EA" w:rsidP="00EE39AB">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Jeżeli zaoferowana cena lub koszt wydają się rażąco niskie w stosunku do przedmiotu zamówienia, tj.</w:t>
      </w:r>
      <w:r w:rsidR="00EE39AB" w:rsidRPr="00FF0D12">
        <w:rPr>
          <w:rFonts w:asciiTheme="majorHAnsi" w:hAnsiTheme="majorHAnsi" w:cstheme="majorHAnsi"/>
          <w:sz w:val="20"/>
          <w:szCs w:val="20"/>
        </w:rPr>
        <w:t> </w:t>
      </w:r>
      <w:r w:rsidRPr="00FF0D12">
        <w:rPr>
          <w:rFonts w:asciiTheme="majorHAnsi" w:hAnsiTheme="majorHAnsi" w:cstheme="majorHAnsi"/>
          <w:sz w:val="20"/>
          <w:szCs w:val="20"/>
        </w:rPr>
        <w:t xml:space="preserve">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949C7" w:rsidRPr="00FF0D12">
        <w:rPr>
          <w:rFonts w:asciiTheme="majorHAnsi" w:hAnsiTheme="majorHAnsi" w:cstheme="majorHAnsi"/>
          <w:sz w:val="20"/>
          <w:szCs w:val="20"/>
        </w:rPr>
        <w:t>Z</w:t>
      </w:r>
      <w:r w:rsidRPr="00FF0D12">
        <w:rPr>
          <w:rFonts w:asciiTheme="majorHAnsi" w:hAnsiTheme="majorHAnsi" w:cstheme="majorHAnsi"/>
          <w:sz w:val="20"/>
          <w:szCs w:val="20"/>
        </w:rPr>
        <w:t xml:space="preserve">amawiający żąda od wykonawcy złożenia w wyznaczonym terminie wyjaśnień, w tym złożenia dowodów w zakresie wyliczenia ceny lub kosztu. Zamawiający ocenia te wyjaśnienia w konsultacji z </w:t>
      </w:r>
      <w:r w:rsidR="001949C7"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ykonawcą i może odrzucić tę ofertę wyłącznie w przypadku, gdy złożone wyjaśnienia wraz z dowodami nie uzasadniają podanej ceny lub kosztu w tej ofercie. </w:t>
      </w:r>
    </w:p>
    <w:p w14:paraId="551069C7" w14:textId="77777777" w:rsidR="00F047EA" w:rsidRPr="00FF0D12" w:rsidRDefault="00F047EA" w:rsidP="00202702">
      <w:pPr>
        <w:jc w:val="both"/>
        <w:rPr>
          <w:rFonts w:asciiTheme="majorHAnsi" w:hAnsiTheme="majorHAnsi" w:cstheme="majorHAnsi"/>
          <w:sz w:val="20"/>
          <w:szCs w:val="20"/>
        </w:rPr>
      </w:pPr>
    </w:p>
    <w:p w14:paraId="62B66E5C"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 xml:space="preserve">Miejsce i termin składania ofert. </w:t>
      </w:r>
    </w:p>
    <w:p w14:paraId="6114FE2B" w14:textId="71C32992" w:rsidR="00D9620A" w:rsidRPr="00FF0D12" w:rsidRDefault="00F047EA"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Ofert</w:t>
      </w:r>
      <w:r w:rsidR="0010197F" w:rsidRPr="00FF0D12">
        <w:rPr>
          <w:rFonts w:asciiTheme="majorHAnsi" w:hAnsiTheme="majorHAnsi" w:cstheme="majorHAnsi"/>
          <w:b/>
          <w:bCs/>
          <w:sz w:val="20"/>
          <w:szCs w:val="20"/>
        </w:rPr>
        <w:t>ę</w:t>
      </w:r>
      <w:r w:rsidRPr="00FF0D12">
        <w:rPr>
          <w:rFonts w:asciiTheme="majorHAnsi" w:hAnsiTheme="majorHAnsi" w:cstheme="majorHAnsi"/>
          <w:b/>
          <w:bCs/>
          <w:sz w:val="20"/>
          <w:szCs w:val="20"/>
        </w:rPr>
        <w:t xml:space="preserve"> w postaci elektronicznej </w:t>
      </w:r>
      <w:r w:rsidR="0010197F" w:rsidRPr="00FF0D12">
        <w:rPr>
          <w:rFonts w:asciiTheme="majorHAnsi" w:hAnsiTheme="majorHAnsi" w:cstheme="majorHAnsi"/>
          <w:b/>
          <w:bCs/>
          <w:sz w:val="20"/>
          <w:szCs w:val="20"/>
        </w:rPr>
        <w:t>należy złożyć</w:t>
      </w:r>
      <w:r w:rsidRPr="00FF0D12">
        <w:rPr>
          <w:rFonts w:asciiTheme="majorHAnsi" w:hAnsiTheme="majorHAnsi" w:cstheme="majorHAnsi"/>
          <w:b/>
          <w:bCs/>
          <w:sz w:val="20"/>
          <w:szCs w:val="20"/>
        </w:rPr>
        <w:t xml:space="preserve"> wyłącznie </w:t>
      </w:r>
      <w:r w:rsidRPr="00FF0D12">
        <w:rPr>
          <w:rFonts w:asciiTheme="majorHAnsi" w:eastAsia="Calibri" w:hAnsiTheme="majorHAnsi" w:cstheme="majorHAnsi"/>
          <w:b/>
          <w:sz w:val="20"/>
          <w:szCs w:val="20"/>
        </w:rPr>
        <w:t xml:space="preserve">za pośrednictwem </w:t>
      </w:r>
      <w:r w:rsidR="0010197F" w:rsidRPr="00FF0D12">
        <w:rPr>
          <w:rFonts w:asciiTheme="majorHAnsi" w:eastAsia="Calibri" w:hAnsiTheme="majorHAnsi" w:cstheme="majorHAnsi"/>
          <w:b/>
          <w:sz w:val="20"/>
          <w:szCs w:val="20"/>
        </w:rPr>
        <w:t>BK2021</w:t>
      </w:r>
      <w:r w:rsidRPr="00FF0D12">
        <w:rPr>
          <w:rFonts w:asciiTheme="majorHAnsi" w:eastAsia="Calibri" w:hAnsiTheme="majorHAnsi" w:cstheme="majorHAnsi"/>
          <w:b/>
          <w:sz w:val="20"/>
          <w:szCs w:val="20"/>
        </w:rPr>
        <w:t xml:space="preserve"> w terminie do </w:t>
      </w:r>
      <w:r w:rsidR="0074284E" w:rsidRPr="00FF0D12">
        <w:rPr>
          <w:rFonts w:asciiTheme="majorHAnsi" w:eastAsia="Calibri" w:hAnsiTheme="majorHAnsi" w:cstheme="majorHAnsi"/>
          <w:b/>
          <w:sz w:val="20"/>
          <w:szCs w:val="20"/>
        </w:rPr>
        <w:t xml:space="preserve">dnia </w:t>
      </w:r>
      <w:r w:rsidR="002A1972">
        <w:rPr>
          <w:rFonts w:asciiTheme="majorHAnsi" w:eastAsia="Calibri" w:hAnsiTheme="majorHAnsi" w:cstheme="majorHAnsi"/>
          <w:b/>
          <w:sz w:val="20"/>
          <w:szCs w:val="20"/>
          <w:u w:val="single"/>
        </w:rPr>
        <w:t>30</w:t>
      </w:r>
      <w:r w:rsidR="00EE39AB" w:rsidRPr="00FF0D12">
        <w:rPr>
          <w:rFonts w:asciiTheme="majorHAnsi" w:eastAsia="Calibri" w:hAnsiTheme="majorHAnsi" w:cstheme="majorHAnsi"/>
          <w:b/>
          <w:sz w:val="20"/>
          <w:szCs w:val="20"/>
          <w:u w:val="single"/>
        </w:rPr>
        <w:t xml:space="preserve"> stycznia 2026</w:t>
      </w:r>
      <w:r w:rsidR="0074284E" w:rsidRPr="00FF0D12">
        <w:rPr>
          <w:rFonts w:asciiTheme="majorHAnsi" w:eastAsia="Calibri" w:hAnsiTheme="majorHAnsi" w:cstheme="majorHAnsi"/>
          <w:b/>
          <w:sz w:val="20"/>
          <w:szCs w:val="20"/>
          <w:u w:val="single"/>
        </w:rPr>
        <w:t xml:space="preserve"> </w:t>
      </w:r>
      <w:r w:rsidR="0074284E" w:rsidRPr="00FF0D12">
        <w:rPr>
          <w:rFonts w:asciiTheme="majorHAnsi" w:hAnsiTheme="majorHAnsi" w:cstheme="majorHAnsi"/>
          <w:b/>
          <w:sz w:val="20"/>
          <w:szCs w:val="20"/>
          <w:u w:val="single"/>
        </w:rPr>
        <w:t>roku</w:t>
      </w:r>
      <w:r w:rsidRPr="00FF0D12">
        <w:rPr>
          <w:rFonts w:asciiTheme="majorHAnsi" w:eastAsia="Calibri" w:hAnsiTheme="majorHAnsi" w:cstheme="majorHAnsi"/>
          <w:b/>
          <w:sz w:val="20"/>
          <w:szCs w:val="20"/>
          <w:u w:val="single"/>
        </w:rPr>
        <w:t xml:space="preserve"> do godz. </w:t>
      </w:r>
      <w:r w:rsidR="001949C7" w:rsidRPr="00FF0D12">
        <w:rPr>
          <w:rFonts w:asciiTheme="majorHAnsi" w:hAnsiTheme="majorHAnsi" w:cstheme="majorHAnsi"/>
          <w:b/>
          <w:sz w:val="20"/>
          <w:szCs w:val="20"/>
          <w:u w:val="single"/>
        </w:rPr>
        <w:t>8</w:t>
      </w:r>
      <w:r w:rsidR="002F52DC" w:rsidRPr="00FF0D12">
        <w:rPr>
          <w:rFonts w:asciiTheme="majorHAnsi" w:hAnsiTheme="majorHAnsi" w:cstheme="majorHAnsi"/>
          <w:b/>
          <w:sz w:val="20"/>
          <w:szCs w:val="20"/>
          <w:u w:val="single"/>
        </w:rPr>
        <w:t>:00</w:t>
      </w:r>
    </w:p>
    <w:p w14:paraId="029F2B4C" w14:textId="4219566A" w:rsidR="00807C88"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Oferty otrzymane przez Zamawiającego po terminie wyznaczonym na ich składanie </w:t>
      </w:r>
      <w:r w:rsidR="00F047EA" w:rsidRPr="00FF0D12">
        <w:rPr>
          <w:rFonts w:asciiTheme="majorHAnsi" w:hAnsiTheme="majorHAnsi" w:cstheme="majorHAnsi"/>
          <w:sz w:val="20"/>
          <w:szCs w:val="20"/>
        </w:rPr>
        <w:t>nie będą rozpatrywane</w:t>
      </w:r>
      <w:r w:rsidRPr="00FF0D12">
        <w:rPr>
          <w:rFonts w:asciiTheme="majorHAnsi" w:hAnsiTheme="majorHAnsi" w:cstheme="majorHAnsi"/>
          <w:sz w:val="20"/>
          <w:szCs w:val="20"/>
        </w:rPr>
        <w:t>.</w:t>
      </w:r>
    </w:p>
    <w:p w14:paraId="2F4CA9F3" w14:textId="77777777" w:rsidR="00BA7965" w:rsidRPr="00FF0D12" w:rsidRDefault="00BA7965" w:rsidP="00202702">
      <w:pPr>
        <w:pStyle w:val="Akapitzlist"/>
        <w:ind w:left="792"/>
        <w:jc w:val="both"/>
        <w:rPr>
          <w:rFonts w:asciiTheme="majorHAnsi" w:hAnsiTheme="majorHAnsi" w:cstheme="majorHAnsi"/>
          <w:sz w:val="20"/>
          <w:szCs w:val="20"/>
        </w:rPr>
      </w:pPr>
    </w:p>
    <w:p w14:paraId="29D97B0B"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Poprawa założonych ofert:</w:t>
      </w:r>
    </w:p>
    <w:p w14:paraId="09C05FAE"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Zamawiający może poprawić w ofercie, zawiadamiając o tym Wykonawcę, którego oferta została poprawiona:</w:t>
      </w:r>
    </w:p>
    <w:p w14:paraId="0F5116C3" w14:textId="77777777" w:rsidR="00D9620A" w:rsidRPr="00FF0D12" w:rsidRDefault="00807C88" w:rsidP="00D9620A">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oczywiste omyłki pisarskie (widoczne, wbrew zamierzeniu niewłaściwe użycie wyrazu, widocznie mylna pisownia albo widoczne niezamierzone opuszczenie jednego wyrazu),</w:t>
      </w:r>
    </w:p>
    <w:p w14:paraId="50839385" w14:textId="77777777" w:rsidR="00D9620A" w:rsidRPr="00FF0D12" w:rsidRDefault="00807C88" w:rsidP="00D9620A">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oczywiste omyłki rachunkowe, z uwzględnieniem konsekwencji rachunkowych dokonanych poprawek,</w:t>
      </w:r>
    </w:p>
    <w:p w14:paraId="79DA86C6" w14:textId="16798F85" w:rsidR="00BA7965" w:rsidRPr="00FF0D12" w:rsidRDefault="00807C88" w:rsidP="00D9620A">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inne omyłki polegające na niezgodności oferty z zapytaniem ofertowym, niepowodujące istotnych zmian w treści oferty, po uzyskaniu zgody Wykonawcy na poprawę.</w:t>
      </w:r>
    </w:p>
    <w:p w14:paraId="4F715DA7" w14:textId="77777777" w:rsidR="00654E7A" w:rsidRPr="00FF0D12" w:rsidRDefault="00654E7A" w:rsidP="00202702">
      <w:pPr>
        <w:jc w:val="both"/>
        <w:rPr>
          <w:rFonts w:asciiTheme="majorHAnsi" w:hAnsiTheme="majorHAnsi" w:cstheme="majorHAnsi"/>
          <w:sz w:val="20"/>
          <w:szCs w:val="20"/>
        </w:rPr>
      </w:pPr>
    </w:p>
    <w:p w14:paraId="68D208F5"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 xml:space="preserve">Zamawiający wykluczy </w:t>
      </w:r>
      <w:r w:rsidR="00F23C46" w:rsidRPr="00FF0D12">
        <w:rPr>
          <w:rFonts w:asciiTheme="majorHAnsi" w:hAnsiTheme="majorHAnsi" w:cstheme="majorHAnsi"/>
          <w:b/>
          <w:bCs/>
          <w:sz w:val="20"/>
          <w:szCs w:val="20"/>
        </w:rPr>
        <w:t>z postępowania:</w:t>
      </w:r>
    </w:p>
    <w:p w14:paraId="370A88DC" w14:textId="77777777" w:rsidR="00D9620A" w:rsidRPr="00FF0D12" w:rsidRDefault="00F23C46"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Wykonawców niespełniających warunków udziału w postępowaniu, o których mowa w pkt 1 niniejszego rozdziału,</w:t>
      </w:r>
    </w:p>
    <w:p w14:paraId="6ED747CB" w14:textId="167C3BB0" w:rsidR="00342009" w:rsidRPr="00FF0D12" w:rsidRDefault="00F23C46"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Wykonawców podlegających wykluczeniu na podstawie pkt 2 niniejszego rozdziału</w:t>
      </w:r>
      <w:r w:rsidR="001949C7" w:rsidRPr="00FF0D12">
        <w:rPr>
          <w:rFonts w:asciiTheme="majorHAnsi" w:hAnsiTheme="majorHAnsi" w:cstheme="majorHAnsi"/>
          <w:sz w:val="20"/>
          <w:szCs w:val="20"/>
        </w:rPr>
        <w:t>.</w:t>
      </w:r>
    </w:p>
    <w:p w14:paraId="53EA1CCC" w14:textId="77777777" w:rsidR="00342009" w:rsidRPr="00FF0D12" w:rsidRDefault="00342009" w:rsidP="00202702">
      <w:pPr>
        <w:pStyle w:val="Akapitzlist"/>
        <w:ind w:left="792"/>
        <w:jc w:val="both"/>
        <w:rPr>
          <w:rFonts w:asciiTheme="majorHAnsi" w:hAnsiTheme="majorHAnsi" w:cstheme="majorHAnsi"/>
          <w:sz w:val="20"/>
          <w:szCs w:val="20"/>
        </w:rPr>
      </w:pPr>
    </w:p>
    <w:p w14:paraId="0419A73D" w14:textId="77777777" w:rsidR="00D9620A" w:rsidRPr="00FF0D12" w:rsidRDefault="00807C88" w:rsidP="00D9620A">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Zamawiający odrzuca ofertę, w przypadku, gdy</w:t>
      </w:r>
      <w:r w:rsidR="00F23C46" w:rsidRPr="00FF0D12">
        <w:rPr>
          <w:rFonts w:asciiTheme="majorHAnsi" w:hAnsiTheme="majorHAnsi" w:cstheme="majorHAnsi"/>
          <w:b/>
          <w:bCs/>
          <w:sz w:val="20"/>
          <w:szCs w:val="20"/>
        </w:rPr>
        <w:t>:</w:t>
      </w:r>
    </w:p>
    <w:p w14:paraId="2C45388C" w14:textId="77777777" w:rsidR="00D9620A" w:rsidRPr="00FF0D12" w:rsidRDefault="00807C88"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jej treść będzie niezgodna z treścią zapytania ofertowego, z zastrzeżeniem pkt </w:t>
      </w:r>
      <w:r w:rsidR="00D9620A" w:rsidRPr="00FF0D12">
        <w:rPr>
          <w:rFonts w:asciiTheme="majorHAnsi" w:hAnsiTheme="majorHAnsi" w:cstheme="majorHAnsi"/>
          <w:sz w:val="20"/>
          <w:szCs w:val="20"/>
        </w:rPr>
        <w:t>13</w:t>
      </w:r>
      <w:r w:rsidR="00F23C46" w:rsidRPr="00FF0D12">
        <w:rPr>
          <w:rFonts w:asciiTheme="majorHAnsi" w:hAnsiTheme="majorHAnsi" w:cstheme="majorHAnsi"/>
          <w:sz w:val="20"/>
          <w:szCs w:val="20"/>
        </w:rPr>
        <w:t xml:space="preserve"> niniejszego rozdziału</w:t>
      </w:r>
      <w:r w:rsidRPr="00FF0D12">
        <w:rPr>
          <w:rFonts w:asciiTheme="majorHAnsi" w:hAnsiTheme="majorHAnsi" w:cstheme="majorHAnsi"/>
          <w:sz w:val="20"/>
          <w:szCs w:val="20"/>
        </w:rPr>
        <w:t>,</w:t>
      </w:r>
    </w:p>
    <w:p w14:paraId="5C1604A0" w14:textId="77777777" w:rsidR="00D9620A" w:rsidRPr="00FF0D12" w:rsidRDefault="001949C7"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w:t>
      </w:r>
      <w:r w:rsidR="00C04BA0" w:rsidRPr="00FF0D12">
        <w:rPr>
          <w:rFonts w:asciiTheme="majorHAnsi" w:hAnsiTheme="majorHAnsi" w:cstheme="majorHAnsi"/>
          <w:sz w:val="20"/>
          <w:szCs w:val="20"/>
        </w:rPr>
        <w:t>ykonawca złożył nieprawdziwe informacje mające wpływ lub mogące mieć wpływ na wynik prowadzonego postępowania</w:t>
      </w:r>
      <w:r w:rsidRPr="00FF0D12">
        <w:rPr>
          <w:rFonts w:asciiTheme="majorHAnsi" w:hAnsiTheme="majorHAnsi" w:cstheme="majorHAnsi"/>
          <w:sz w:val="20"/>
          <w:szCs w:val="20"/>
        </w:rPr>
        <w:t>,</w:t>
      </w:r>
    </w:p>
    <w:p w14:paraId="6A17979F" w14:textId="77777777" w:rsidR="00D9620A" w:rsidRPr="00FF0D12" w:rsidRDefault="00427AF2"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Wykonawca złoży więcej niż jedną ofertę,</w:t>
      </w:r>
    </w:p>
    <w:p w14:paraId="3931490B" w14:textId="77777777" w:rsidR="00D9620A" w:rsidRPr="00FF0D12" w:rsidRDefault="00F23C46"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będzie</w:t>
      </w:r>
      <w:r w:rsidR="00807C88" w:rsidRPr="00FF0D12">
        <w:rPr>
          <w:rFonts w:asciiTheme="majorHAnsi" w:hAnsiTheme="majorHAnsi" w:cstheme="majorHAnsi"/>
          <w:sz w:val="20"/>
          <w:szCs w:val="20"/>
        </w:rPr>
        <w:t xml:space="preserve"> niezgodna z obowiązującymi przepisami prawa</w:t>
      </w:r>
      <w:r w:rsidR="00C04BA0" w:rsidRPr="00FF0D12">
        <w:rPr>
          <w:rFonts w:asciiTheme="majorHAnsi" w:hAnsiTheme="majorHAnsi" w:cstheme="majorHAnsi"/>
          <w:sz w:val="20"/>
          <w:szCs w:val="20"/>
        </w:rPr>
        <w:t>,</w:t>
      </w:r>
    </w:p>
    <w:p w14:paraId="58B4013D" w14:textId="77777777" w:rsidR="00D9620A" w:rsidRPr="00FF0D12" w:rsidRDefault="001949C7" w:rsidP="00D9620A">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w:t>
      </w:r>
      <w:r w:rsidR="00C04BA0" w:rsidRPr="00FF0D12">
        <w:rPr>
          <w:rFonts w:asciiTheme="majorHAnsi" w:hAnsiTheme="majorHAnsi" w:cstheme="majorHAnsi"/>
          <w:sz w:val="20"/>
          <w:szCs w:val="20"/>
        </w:rPr>
        <w:t xml:space="preserve">ykonawca nie wyraził zgody na poprawę omyłki, o której mowa w pkt. </w:t>
      </w:r>
      <w:r w:rsidR="00D9620A" w:rsidRPr="00FF0D12">
        <w:rPr>
          <w:rFonts w:asciiTheme="majorHAnsi" w:hAnsiTheme="majorHAnsi" w:cstheme="majorHAnsi"/>
          <w:sz w:val="20"/>
          <w:szCs w:val="20"/>
        </w:rPr>
        <w:t>13</w:t>
      </w:r>
      <w:r w:rsidR="00C04BA0" w:rsidRPr="00FF0D12">
        <w:rPr>
          <w:rFonts w:asciiTheme="majorHAnsi" w:hAnsiTheme="majorHAnsi" w:cstheme="majorHAnsi"/>
          <w:sz w:val="20"/>
          <w:szCs w:val="20"/>
        </w:rPr>
        <w:t>.1.3. powyżej</w:t>
      </w:r>
    </w:p>
    <w:p w14:paraId="410F0C8F" w14:textId="77777777" w:rsidR="00D9620A" w:rsidRPr="00FF0D12" w:rsidRDefault="001949C7" w:rsidP="00D9620A">
      <w:pPr>
        <w:pStyle w:val="Akapitzlist"/>
        <w:numPr>
          <w:ilvl w:val="1"/>
          <w:numId w:val="2"/>
        </w:numPr>
        <w:jc w:val="both"/>
        <w:rPr>
          <w:rFonts w:asciiTheme="majorHAnsi" w:hAnsiTheme="majorHAnsi" w:cstheme="majorHAnsi"/>
          <w:b/>
          <w:bCs/>
          <w:sz w:val="20"/>
          <w:szCs w:val="20"/>
        </w:rPr>
      </w:pPr>
      <w:r w:rsidRPr="00FF0D12">
        <w:rPr>
          <w:rFonts w:asciiTheme="majorHAnsi" w:eastAsia="Calibri" w:hAnsiTheme="majorHAnsi" w:cstheme="majorHAnsi"/>
          <w:sz w:val="20"/>
          <w:szCs w:val="20"/>
        </w:rPr>
        <w:t>W</w:t>
      </w:r>
      <w:r w:rsidR="00C04BA0" w:rsidRPr="00FF0D12">
        <w:rPr>
          <w:rFonts w:asciiTheme="majorHAnsi" w:eastAsia="Calibri" w:hAnsiTheme="majorHAnsi" w:cstheme="majorHAnsi"/>
          <w:sz w:val="20"/>
          <w:szCs w:val="20"/>
        </w:rPr>
        <w:t>ykonawca nie udzielił wyjaśnień, nie przedłożył dowodów lub dokonana ocena wyjaśnień wraz ze złożonymi dowodami potwierdza, że oferta zawiera rażąco niską cenę w stosunku do przedmiotu zamówienia.</w:t>
      </w:r>
    </w:p>
    <w:p w14:paraId="0672FF9E" w14:textId="720EE90A" w:rsidR="00807C88" w:rsidRPr="00FF0D12" w:rsidRDefault="001949C7" w:rsidP="00D9620A">
      <w:pPr>
        <w:pStyle w:val="Akapitzlist"/>
        <w:numPr>
          <w:ilvl w:val="1"/>
          <w:numId w:val="2"/>
        </w:numPr>
        <w:jc w:val="both"/>
        <w:rPr>
          <w:rFonts w:asciiTheme="majorHAnsi" w:hAnsiTheme="majorHAnsi" w:cstheme="majorHAnsi"/>
          <w:b/>
          <w:bCs/>
          <w:sz w:val="20"/>
          <w:szCs w:val="20"/>
        </w:rPr>
      </w:pPr>
      <w:r w:rsidRPr="00FF0D12">
        <w:rPr>
          <w:rFonts w:asciiTheme="majorHAnsi" w:eastAsia="Calibri" w:hAnsiTheme="majorHAnsi" w:cstheme="majorHAnsi"/>
          <w:sz w:val="20"/>
          <w:szCs w:val="20"/>
        </w:rPr>
        <w:t>W</w:t>
      </w:r>
      <w:r w:rsidR="00C04BA0" w:rsidRPr="00FF0D12">
        <w:rPr>
          <w:rFonts w:asciiTheme="majorHAnsi" w:eastAsia="Calibri" w:hAnsiTheme="majorHAnsi" w:cstheme="majorHAnsi"/>
          <w:sz w:val="20"/>
          <w:szCs w:val="20"/>
        </w:rPr>
        <w:t>ykonawca nie wyraził zgody na przedłużenie terminu związania ofertą.</w:t>
      </w:r>
    </w:p>
    <w:p w14:paraId="04C4FDBC" w14:textId="77777777" w:rsidR="00701127" w:rsidRPr="00FF0D12" w:rsidRDefault="00701127" w:rsidP="00202702">
      <w:pPr>
        <w:jc w:val="both"/>
        <w:rPr>
          <w:rFonts w:asciiTheme="majorHAnsi" w:hAnsiTheme="majorHAnsi" w:cstheme="majorHAnsi"/>
          <w:sz w:val="20"/>
          <w:szCs w:val="20"/>
        </w:rPr>
      </w:pPr>
    </w:p>
    <w:p w14:paraId="0E3BE000" w14:textId="77777777" w:rsidR="0073111E" w:rsidRPr="00FF0D12" w:rsidRDefault="00701127" w:rsidP="0073111E">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Wadium</w:t>
      </w:r>
    </w:p>
    <w:p w14:paraId="50ADC27D" w14:textId="77777777" w:rsidR="0073111E" w:rsidRPr="00FF0D12" w:rsidRDefault="00701127" w:rsidP="0073111E">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Wykonawca przystępujący do niniejszego postępowania jest obowiązany wnieść wadium</w:t>
      </w:r>
      <w:r w:rsidRPr="00FF0D12">
        <w:rPr>
          <w:rFonts w:asciiTheme="majorHAnsi" w:hAnsiTheme="majorHAnsi" w:cstheme="majorHAnsi"/>
          <w:sz w:val="20"/>
          <w:szCs w:val="20"/>
        </w:rPr>
        <w:t xml:space="preserve"> w wysokości:</w:t>
      </w:r>
      <w:r w:rsidR="00714A76" w:rsidRPr="00FF0D12">
        <w:rPr>
          <w:rFonts w:asciiTheme="majorHAnsi" w:hAnsiTheme="majorHAnsi" w:cstheme="majorHAnsi"/>
          <w:sz w:val="20"/>
          <w:szCs w:val="20"/>
        </w:rPr>
        <w:t xml:space="preserve"> </w:t>
      </w:r>
      <w:r w:rsidR="00867FDB" w:rsidRPr="00FF0D12">
        <w:rPr>
          <w:rFonts w:asciiTheme="majorHAnsi" w:hAnsiTheme="majorHAnsi" w:cstheme="majorHAnsi"/>
          <w:sz w:val="20"/>
          <w:szCs w:val="20"/>
        </w:rPr>
        <w:t>10.000 zł (słownie: dziesięć tysięcy złotych).</w:t>
      </w:r>
    </w:p>
    <w:p w14:paraId="723126E8" w14:textId="77777777" w:rsidR="0073111E" w:rsidRPr="00FF0D12" w:rsidRDefault="00701127" w:rsidP="0073111E">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Wadium może być wniesione w jednej lub kilku następujących formach:</w:t>
      </w:r>
    </w:p>
    <w:p w14:paraId="48179D20" w14:textId="6B1DD2E9" w:rsidR="00701127" w:rsidRPr="00FF0D12" w:rsidRDefault="00701127" w:rsidP="0073111E">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pieniądzu; </w:t>
      </w:r>
    </w:p>
    <w:p w14:paraId="4CF3BC53" w14:textId="77777777" w:rsidR="00701127" w:rsidRPr="00FF0D12" w:rsidRDefault="00701127" w:rsidP="0073111E">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poręczeniach bankowych; </w:t>
      </w:r>
    </w:p>
    <w:p w14:paraId="3D8CA4FA" w14:textId="77777777" w:rsidR="00701127" w:rsidRPr="00FF0D12" w:rsidRDefault="00701127" w:rsidP="0073111E">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gwarancjach bankowych; </w:t>
      </w:r>
    </w:p>
    <w:p w14:paraId="57A1E914" w14:textId="77777777" w:rsidR="00701127" w:rsidRPr="00FF0D12" w:rsidRDefault="00701127" w:rsidP="0073111E">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gwarancjach ubezpieczeniowych; </w:t>
      </w:r>
    </w:p>
    <w:p w14:paraId="7B13421C" w14:textId="07148D05" w:rsidR="00F41E57" w:rsidRPr="00284584" w:rsidRDefault="00701127" w:rsidP="00284584">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poręczeniach udzielanych przez podmioty, o których mowa w art. 6 </w:t>
      </w:r>
      <w:r w:rsidR="00935C8F" w:rsidRPr="00FF0D12">
        <w:rPr>
          <w:rFonts w:asciiTheme="majorHAnsi" w:hAnsiTheme="majorHAnsi" w:cstheme="majorHAnsi"/>
          <w:sz w:val="20"/>
          <w:szCs w:val="20"/>
        </w:rPr>
        <w:t xml:space="preserve">b ust 5 pkt 2 </w:t>
      </w:r>
      <w:r w:rsidRPr="00FF0D12">
        <w:rPr>
          <w:rFonts w:asciiTheme="majorHAnsi" w:hAnsiTheme="majorHAnsi" w:cstheme="majorHAnsi"/>
          <w:sz w:val="20"/>
          <w:szCs w:val="20"/>
        </w:rPr>
        <w:t xml:space="preserve">ustawy z dnia 9 listopada 2000 r. o utworzeniu Polskiej Agencji Rozwoju Przedsiębiorczości </w:t>
      </w:r>
    </w:p>
    <w:p w14:paraId="2CDC36DE" w14:textId="2107D2EA"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Wymagane wadium należy wnieść przed upływem terminu składania ofert</w:t>
      </w:r>
      <w:r w:rsidR="00962DA7" w:rsidRPr="00FF0D12">
        <w:rPr>
          <w:rFonts w:asciiTheme="majorHAnsi" w:hAnsiTheme="majorHAnsi" w:cstheme="majorHAnsi"/>
          <w:sz w:val="20"/>
          <w:szCs w:val="20"/>
        </w:rPr>
        <w:t>.</w:t>
      </w:r>
    </w:p>
    <w:p w14:paraId="17319E85" w14:textId="02F9A8E2"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Przy wnoszeniu wadium przelewem wykonawca winien powołać się na nazwę </w:t>
      </w:r>
      <w:r w:rsidR="001D2BCE" w:rsidRPr="00FF0D12">
        <w:rPr>
          <w:rFonts w:asciiTheme="majorHAnsi" w:hAnsiTheme="majorHAnsi" w:cstheme="majorHAnsi"/>
          <w:sz w:val="20"/>
          <w:szCs w:val="20"/>
        </w:rPr>
        <w:t xml:space="preserve">lub numer </w:t>
      </w:r>
      <w:r w:rsidRPr="00FF0D12">
        <w:rPr>
          <w:rFonts w:asciiTheme="majorHAnsi" w:hAnsiTheme="majorHAnsi" w:cstheme="majorHAnsi"/>
          <w:sz w:val="20"/>
          <w:szCs w:val="20"/>
        </w:rPr>
        <w:t>niniejszego postępowania.</w:t>
      </w:r>
    </w:p>
    <w:p w14:paraId="659B0CCF" w14:textId="62532371"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Wadium w pieniądzu należy wpłacić przelewem na rachunek bankowy Zamawiającego:</w:t>
      </w:r>
      <w:r w:rsidR="005846CA" w:rsidRPr="00FF0D12">
        <w:rPr>
          <w:rFonts w:asciiTheme="majorHAnsi" w:hAnsiTheme="majorHAnsi" w:cstheme="majorHAnsi"/>
          <w:sz w:val="20"/>
          <w:szCs w:val="20"/>
        </w:rPr>
        <w:t xml:space="preserve"> numer 43 2490 0005 0000 4520 8851 6110 prowadzony przez Alior Bank.</w:t>
      </w:r>
    </w:p>
    <w:p w14:paraId="08475FC2" w14:textId="27FDA520"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Zamawiający zwraca wadium </w:t>
      </w:r>
      <w:r w:rsidR="001949C7"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ykonawcom, niezwłocznie po wyborze oferty najkorzystniejszej lub unieważnieniu postępowania, z zastrzeżeniem wadium złożonego przez </w:t>
      </w:r>
      <w:r w:rsidR="001949C7" w:rsidRPr="00FF0D12">
        <w:rPr>
          <w:rFonts w:asciiTheme="majorHAnsi" w:hAnsiTheme="majorHAnsi" w:cstheme="majorHAnsi"/>
          <w:sz w:val="20"/>
          <w:szCs w:val="20"/>
        </w:rPr>
        <w:t>W</w:t>
      </w:r>
      <w:r w:rsidRPr="00FF0D12">
        <w:rPr>
          <w:rFonts w:asciiTheme="majorHAnsi" w:hAnsiTheme="majorHAnsi" w:cstheme="majorHAnsi"/>
          <w:sz w:val="20"/>
          <w:szCs w:val="20"/>
        </w:rPr>
        <w:t>ykonawcę, który złożył najkorzystniejszą ofertę.</w:t>
      </w:r>
    </w:p>
    <w:p w14:paraId="353140F0" w14:textId="52EBE5AD"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Zamawiający zwraca niezwłocznie wadium na wniosek </w:t>
      </w:r>
      <w:r w:rsidR="001949C7" w:rsidRPr="00FF0D12">
        <w:rPr>
          <w:rFonts w:asciiTheme="majorHAnsi" w:hAnsiTheme="majorHAnsi" w:cstheme="majorHAnsi"/>
          <w:sz w:val="20"/>
          <w:szCs w:val="20"/>
        </w:rPr>
        <w:t>W</w:t>
      </w:r>
      <w:r w:rsidRPr="00FF0D12">
        <w:rPr>
          <w:rFonts w:asciiTheme="majorHAnsi" w:hAnsiTheme="majorHAnsi" w:cstheme="majorHAnsi"/>
          <w:sz w:val="20"/>
          <w:szCs w:val="20"/>
        </w:rPr>
        <w:t>ykonawcy, który wycofał ofertę przed upływem terminu składania ofert.</w:t>
      </w:r>
    </w:p>
    <w:p w14:paraId="3D94F827" w14:textId="52622D6C" w:rsidR="00701127" w:rsidRPr="00FF0D12" w:rsidRDefault="00701127"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Zamawiający zatrzymuje wadium, jeżeli Wykonawca, którego oferta została wybrana: odmówił podpisania umowy na warunkach określonych w ofercie lub zawarcie umowy stanie się niemożliwe z przyczyn leżących po stronie Wykonawcy.</w:t>
      </w:r>
    </w:p>
    <w:p w14:paraId="01CC278C" w14:textId="4DE19F20" w:rsidR="0010197F" w:rsidRPr="00FF0D12" w:rsidRDefault="0010197F" w:rsidP="0073111E">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Wadium Wykonawcy, którego oferta została wybrana podlega zwrotowi w terminie 7 dni od dnia złożenia przez Wykonawcę zabezpieczenia należytego wykonania umowy. W przypadku zadeklarowania złożenia zabezpieczenia w formie pieniężnej, wadium nie ulega zwrotowi, ale podlega zaliczeniu na poczet zabezpieczenia.</w:t>
      </w:r>
    </w:p>
    <w:p w14:paraId="1700B627" w14:textId="77777777" w:rsidR="00701127" w:rsidRPr="00FF0D12" w:rsidRDefault="00701127" w:rsidP="00202702">
      <w:pPr>
        <w:pStyle w:val="Akapitzlist"/>
        <w:ind w:left="1224"/>
        <w:jc w:val="both"/>
        <w:rPr>
          <w:rFonts w:asciiTheme="majorHAnsi" w:hAnsiTheme="majorHAnsi" w:cstheme="majorHAnsi"/>
          <w:sz w:val="20"/>
          <w:szCs w:val="20"/>
        </w:rPr>
      </w:pPr>
    </w:p>
    <w:p w14:paraId="730E22E9" w14:textId="77777777" w:rsidR="0073111E" w:rsidRPr="00FF0D12" w:rsidRDefault="00807C88" w:rsidP="0073111E">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Kryteria wyboru oferty najkorzystniejszej</w:t>
      </w:r>
    </w:p>
    <w:p w14:paraId="2634849F" w14:textId="77777777" w:rsidR="0073111E" w:rsidRPr="00FF0D12" w:rsidRDefault="0018452E" w:rsidP="0073111E">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Kryteria wyszczególnione poniżej odnoszą się do </w:t>
      </w:r>
      <w:r w:rsidR="00AC0216" w:rsidRPr="00FF0D12">
        <w:rPr>
          <w:rFonts w:asciiTheme="majorHAnsi" w:hAnsiTheme="majorHAnsi" w:cstheme="majorHAnsi"/>
          <w:sz w:val="20"/>
          <w:szCs w:val="20"/>
        </w:rPr>
        <w:t>całego przedmiotu postępowania</w:t>
      </w:r>
      <w:r w:rsidR="00E428A7" w:rsidRPr="00FF0D12">
        <w:rPr>
          <w:rFonts w:asciiTheme="majorHAnsi" w:hAnsiTheme="majorHAnsi" w:cstheme="majorHAnsi"/>
          <w:sz w:val="20"/>
          <w:szCs w:val="20"/>
        </w:rPr>
        <w:t>.</w:t>
      </w:r>
    </w:p>
    <w:p w14:paraId="65EF5A0F" w14:textId="77777777" w:rsidR="0073111E" w:rsidRPr="00FF0D12" w:rsidRDefault="00807C88" w:rsidP="0073111E">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Wybierając ofertę najkorzystniejszą, Zamawiający będzie kierował się następującymi kryteriami: </w:t>
      </w:r>
    </w:p>
    <w:p w14:paraId="6AF7D9A0" w14:textId="77777777" w:rsidR="0073111E" w:rsidRPr="00FF0D12" w:rsidRDefault="00807C88" w:rsidP="0073111E">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Kryterium nr 1: Cena – waga kryterium </w:t>
      </w:r>
      <w:r w:rsidR="00C40646" w:rsidRPr="00FF0D12">
        <w:rPr>
          <w:rFonts w:asciiTheme="majorHAnsi" w:hAnsiTheme="majorHAnsi" w:cstheme="majorHAnsi"/>
          <w:sz w:val="20"/>
          <w:szCs w:val="20"/>
        </w:rPr>
        <w:t>6</w:t>
      </w:r>
      <w:r w:rsidR="00E428A7" w:rsidRPr="00FF0D12">
        <w:rPr>
          <w:rFonts w:asciiTheme="majorHAnsi" w:hAnsiTheme="majorHAnsi" w:cstheme="majorHAnsi"/>
          <w:sz w:val="20"/>
          <w:szCs w:val="20"/>
        </w:rPr>
        <w:t>0</w:t>
      </w:r>
      <w:r w:rsidRPr="00FF0D12">
        <w:rPr>
          <w:rFonts w:asciiTheme="majorHAnsi" w:hAnsiTheme="majorHAnsi" w:cstheme="majorHAnsi"/>
          <w:sz w:val="20"/>
          <w:szCs w:val="20"/>
        </w:rPr>
        <w:t xml:space="preserve"> %;</w:t>
      </w:r>
    </w:p>
    <w:p w14:paraId="1B40197B" w14:textId="77777777" w:rsidR="0073111E" w:rsidRPr="00FF0D12" w:rsidRDefault="004942EE" w:rsidP="0073111E">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Kryterium nr 2:</w:t>
      </w:r>
      <w:r w:rsidR="00C40646" w:rsidRPr="00FF0D12">
        <w:rPr>
          <w:rFonts w:asciiTheme="majorHAnsi" w:hAnsiTheme="majorHAnsi" w:cstheme="majorHAnsi"/>
          <w:sz w:val="20"/>
          <w:szCs w:val="20"/>
        </w:rPr>
        <w:t xml:space="preserve"> Elastyczność (gotowość do </w:t>
      </w:r>
      <w:r w:rsidR="00AC0216" w:rsidRPr="00FF0D12">
        <w:rPr>
          <w:rFonts w:asciiTheme="majorHAnsi" w:hAnsiTheme="majorHAnsi" w:cstheme="majorHAnsi"/>
          <w:sz w:val="20"/>
          <w:szCs w:val="20"/>
        </w:rPr>
        <w:t xml:space="preserve">rozpoczęcia, </w:t>
      </w:r>
      <w:r w:rsidR="00C40646" w:rsidRPr="00FF0D12">
        <w:rPr>
          <w:rFonts w:asciiTheme="majorHAnsi" w:hAnsiTheme="majorHAnsi" w:cstheme="majorHAnsi"/>
          <w:sz w:val="20"/>
          <w:szCs w:val="20"/>
        </w:rPr>
        <w:t>zmian</w:t>
      </w:r>
      <w:r w:rsidR="00AC0216" w:rsidRPr="00FF0D12">
        <w:rPr>
          <w:rFonts w:asciiTheme="majorHAnsi" w:hAnsiTheme="majorHAnsi" w:cstheme="majorHAnsi"/>
          <w:sz w:val="20"/>
          <w:szCs w:val="20"/>
        </w:rPr>
        <w:t xml:space="preserve"> lub odwołania</w:t>
      </w:r>
      <w:r w:rsidR="00C40646" w:rsidRPr="00FF0D12">
        <w:rPr>
          <w:rFonts w:asciiTheme="majorHAnsi" w:hAnsiTheme="majorHAnsi" w:cstheme="majorHAnsi"/>
          <w:sz w:val="20"/>
          <w:szCs w:val="20"/>
        </w:rPr>
        <w:t xml:space="preserve"> terminów </w:t>
      </w:r>
      <w:r w:rsidR="00AC0216" w:rsidRPr="00FF0D12">
        <w:rPr>
          <w:rFonts w:asciiTheme="majorHAnsi" w:hAnsiTheme="majorHAnsi" w:cstheme="majorHAnsi"/>
          <w:sz w:val="20"/>
          <w:szCs w:val="20"/>
        </w:rPr>
        <w:t>szkoleń</w:t>
      </w:r>
      <w:r w:rsidR="00C40646" w:rsidRPr="00FF0D12">
        <w:rPr>
          <w:rFonts w:asciiTheme="majorHAnsi" w:hAnsiTheme="majorHAnsi" w:cstheme="majorHAnsi"/>
          <w:sz w:val="20"/>
          <w:szCs w:val="20"/>
        </w:rPr>
        <w:t xml:space="preserve">) waga kryterium– </w:t>
      </w:r>
      <w:r w:rsidR="004918D7" w:rsidRPr="00FF0D12">
        <w:rPr>
          <w:rFonts w:asciiTheme="majorHAnsi" w:hAnsiTheme="majorHAnsi" w:cstheme="majorHAnsi"/>
          <w:sz w:val="20"/>
          <w:szCs w:val="20"/>
        </w:rPr>
        <w:t>30</w:t>
      </w:r>
      <w:r w:rsidR="00C40646" w:rsidRPr="00FF0D12">
        <w:rPr>
          <w:rFonts w:asciiTheme="majorHAnsi" w:hAnsiTheme="majorHAnsi" w:cstheme="majorHAnsi"/>
          <w:sz w:val="20"/>
          <w:szCs w:val="20"/>
        </w:rPr>
        <w:t>%</w:t>
      </w:r>
    </w:p>
    <w:p w14:paraId="6E3C9F20" w14:textId="253FCA49" w:rsidR="004918D7" w:rsidRPr="00FF0D12" w:rsidRDefault="004918D7" w:rsidP="0073111E">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Kryterium nr 3: Zatrudnienie osób </w:t>
      </w:r>
      <w:proofErr w:type="spellStart"/>
      <w:r w:rsidRPr="00FF0D12">
        <w:rPr>
          <w:rFonts w:asciiTheme="majorHAnsi" w:hAnsiTheme="majorHAnsi" w:cstheme="majorHAnsi"/>
          <w:sz w:val="20"/>
          <w:szCs w:val="20"/>
        </w:rPr>
        <w:t>defaworyzowanych</w:t>
      </w:r>
      <w:proofErr w:type="spellEnd"/>
      <w:r w:rsidRPr="00FF0D12">
        <w:rPr>
          <w:rFonts w:asciiTheme="majorHAnsi" w:hAnsiTheme="majorHAnsi" w:cstheme="majorHAnsi"/>
          <w:sz w:val="20"/>
          <w:szCs w:val="20"/>
        </w:rPr>
        <w:t xml:space="preserve"> – waga kryterium 10%</w:t>
      </w:r>
    </w:p>
    <w:p w14:paraId="31977983" w14:textId="77777777" w:rsidR="00F23C46" w:rsidRPr="00FF0D12" w:rsidRDefault="00F23C46" w:rsidP="00202702">
      <w:pPr>
        <w:pStyle w:val="Akapitzlist"/>
        <w:ind w:left="1224"/>
        <w:jc w:val="both"/>
        <w:rPr>
          <w:rFonts w:asciiTheme="majorHAnsi" w:hAnsiTheme="majorHAnsi" w:cstheme="majorHAnsi"/>
          <w:sz w:val="20"/>
          <w:szCs w:val="20"/>
        </w:rPr>
      </w:pPr>
    </w:p>
    <w:p w14:paraId="5799CBD1" w14:textId="77777777" w:rsidR="0073111E" w:rsidRPr="00FF0D12" w:rsidRDefault="00807C88" w:rsidP="0073111E">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Zasady oceny kryteriów – opis sposobu obliczania punktacji</w:t>
      </w:r>
    </w:p>
    <w:p w14:paraId="7CDEF29E" w14:textId="77777777" w:rsidR="0073111E" w:rsidRPr="00FF0D12" w:rsidRDefault="0073111E" w:rsidP="0073111E">
      <w:pPr>
        <w:pStyle w:val="Akapitzlist"/>
        <w:ind w:left="792"/>
        <w:jc w:val="both"/>
        <w:rPr>
          <w:rFonts w:asciiTheme="majorHAnsi" w:hAnsiTheme="majorHAnsi" w:cstheme="majorHAnsi"/>
          <w:b/>
          <w:bCs/>
          <w:sz w:val="20"/>
          <w:szCs w:val="20"/>
        </w:rPr>
      </w:pPr>
    </w:p>
    <w:p w14:paraId="64817DAB" w14:textId="22F06EFF" w:rsidR="00807C88" w:rsidRPr="00FF0D12" w:rsidRDefault="00807C88" w:rsidP="0073111E">
      <w:pPr>
        <w:pStyle w:val="Akapitzlist"/>
        <w:numPr>
          <w:ilvl w:val="2"/>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u w:val="single"/>
        </w:rPr>
        <w:t>Kryterium nr 1:</w:t>
      </w:r>
      <w:r w:rsidRPr="00FF0D12">
        <w:rPr>
          <w:rFonts w:asciiTheme="majorHAnsi" w:hAnsiTheme="majorHAnsi" w:cstheme="majorHAnsi"/>
          <w:sz w:val="20"/>
          <w:szCs w:val="20"/>
        </w:rPr>
        <w:t xml:space="preserve"> Cena </w:t>
      </w:r>
      <w:r w:rsidR="00413B38" w:rsidRPr="00FF0D12">
        <w:rPr>
          <w:rFonts w:asciiTheme="majorHAnsi" w:hAnsiTheme="majorHAnsi" w:cstheme="majorHAnsi"/>
          <w:sz w:val="20"/>
          <w:szCs w:val="20"/>
        </w:rPr>
        <w:t>–</w:t>
      </w:r>
      <w:r w:rsidRPr="00FF0D12">
        <w:rPr>
          <w:rFonts w:asciiTheme="majorHAnsi" w:hAnsiTheme="majorHAnsi" w:cstheme="majorHAnsi"/>
          <w:sz w:val="20"/>
          <w:szCs w:val="20"/>
        </w:rPr>
        <w:t xml:space="preserve"> według następującego wzoru:</w:t>
      </w:r>
    </w:p>
    <w:p w14:paraId="56BEE907" w14:textId="77777777" w:rsidR="00807C88" w:rsidRPr="00FF0D12" w:rsidRDefault="00807C88" w:rsidP="00202702">
      <w:pPr>
        <w:rPr>
          <w:rFonts w:asciiTheme="majorHAnsi" w:hAnsiTheme="majorHAnsi" w:cstheme="majorHAnsi"/>
          <w:sz w:val="20"/>
          <w:szCs w:val="20"/>
        </w:rPr>
      </w:pPr>
    </w:p>
    <w:p w14:paraId="74FE9E90" w14:textId="02B398A1" w:rsidR="00807C88" w:rsidRPr="00FF0D12" w:rsidRDefault="00807C88" w:rsidP="0073111E">
      <w:pPr>
        <w:ind w:left="720"/>
        <w:rPr>
          <w:rFonts w:asciiTheme="majorHAnsi" w:hAnsiTheme="majorHAnsi" w:cstheme="majorHAnsi"/>
          <w:sz w:val="20"/>
          <w:szCs w:val="20"/>
        </w:rPr>
      </w:pPr>
      <w:r w:rsidRPr="00FF0D12">
        <w:rPr>
          <w:rFonts w:asciiTheme="majorHAnsi" w:hAnsiTheme="majorHAnsi" w:cstheme="majorHAnsi"/>
          <w:sz w:val="20"/>
          <w:szCs w:val="20"/>
        </w:rPr>
        <w:t xml:space="preserve">                                 najniższa zaoferowana cena </w:t>
      </w:r>
      <w:r w:rsidR="00DA171D" w:rsidRPr="00FF0D12">
        <w:rPr>
          <w:rFonts w:asciiTheme="majorHAnsi" w:hAnsiTheme="majorHAnsi" w:cstheme="majorHAnsi"/>
          <w:sz w:val="20"/>
          <w:szCs w:val="20"/>
        </w:rPr>
        <w:t>brutto</w:t>
      </w:r>
    </w:p>
    <w:p w14:paraId="6715DF2A" w14:textId="77777777" w:rsidR="00807C88" w:rsidRPr="00FF0D12" w:rsidRDefault="00807C88" w:rsidP="0073111E">
      <w:pPr>
        <w:ind w:left="720"/>
        <w:rPr>
          <w:rFonts w:asciiTheme="majorHAnsi" w:hAnsiTheme="majorHAnsi" w:cstheme="majorHAnsi"/>
          <w:sz w:val="20"/>
          <w:szCs w:val="20"/>
        </w:rPr>
      </w:pPr>
      <w:r w:rsidRPr="00FF0D12">
        <w:rPr>
          <w:rFonts w:asciiTheme="majorHAnsi" w:hAnsiTheme="majorHAnsi" w:cstheme="majorHAnsi"/>
          <w:sz w:val="20"/>
          <w:szCs w:val="20"/>
        </w:rPr>
        <w:t xml:space="preserve">Ilość punktów = </w:t>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00F23C46" w:rsidRPr="00FF0D12">
        <w:rPr>
          <w:rFonts w:asciiTheme="majorHAnsi" w:hAnsiTheme="majorHAnsi" w:cstheme="majorHAnsi"/>
          <w:sz w:val="20"/>
          <w:szCs w:val="20"/>
          <w:u w:val="single"/>
        </w:rPr>
        <w:tab/>
      </w:r>
      <w:r w:rsidRPr="00FF0D12">
        <w:rPr>
          <w:rFonts w:asciiTheme="majorHAnsi" w:hAnsiTheme="majorHAnsi" w:cstheme="majorHAnsi"/>
          <w:sz w:val="20"/>
          <w:szCs w:val="20"/>
        </w:rPr>
        <w:tab/>
        <w:t xml:space="preserve">   x waga kryterium</w:t>
      </w:r>
    </w:p>
    <w:p w14:paraId="4D1F3AD4" w14:textId="3EF2FD34" w:rsidR="00807C88" w:rsidRPr="00FF0D12" w:rsidRDefault="00807C88" w:rsidP="0073111E">
      <w:pPr>
        <w:ind w:left="720"/>
        <w:rPr>
          <w:rFonts w:asciiTheme="majorHAnsi" w:hAnsiTheme="majorHAnsi" w:cstheme="majorHAnsi"/>
          <w:sz w:val="20"/>
          <w:szCs w:val="20"/>
        </w:rPr>
      </w:pPr>
      <w:r w:rsidRPr="00FF0D12">
        <w:rPr>
          <w:rFonts w:asciiTheme="majorHAnsi" w:hAnsiTheme="majorHAnsi" w:cstheme="majorHAnsi"/>
          <w:sz w:val="20"/>
          <w:szCs w:val="20"/>
        </w:rPr>
        <w:t xml:space="preserve">                                  cena</w:t>
      </w:r>
      <w:r w:rsidR="00DA171D" w:rsidRPr="00FF0D12">
        <w:rPr>
          <w:rFonts w:asciiTheme="majorHAnsi" w:hAnsiTheme="majorHAnsi" w:cstheme="majorHAnsi"/>
          <w:sz w:val="20"/>
          <w:szCs w:val="20"/>
        </w:rPr>
        <w:t xml:space="preserve"> </w:t>
      </w:r>
      <w:r w:rsidR="00536BD9" w:rsidRPr="00FF0D12">
        <w:rPr>
          <w:rFonts w:asciiTheme="majorHAnsi" w:hAnsiTheme="majorHAnsi" w:cstheme="majorHAnsi"/>
          <w:sz w:val="20"/>
          <w:szCs w:val="20"/>
        </w:rPr>
        <w:t xml:space="preserve">brutto </w:t>
      </w:r>
      <w:r w:rsidRPr="00FF0D12">
        <w:rPr>
          <w:rFonts w:asciiTheme="majorHAnsi" w:hAnsiTheme="majorHAnsi" w:cstheme="majorHAnsi"/>
          <w:sz w:val="20"/>
          <w:szCs w:val="20"/>
        </w:rPr>
        <w:t>w badanej ofercie</w:t>
      </w:r>
    </w:p>
    <w:p w14:paraId="4220B86C" w14:textId="77777777" w:rsidR="00807C88" w:rsidRPr="00FF0D12" w:rsidRDefault="00807C88" w:rsidP="00202702">
      <w:pPr>
        <w:rPr>
          <w:rFonts w:asciiTheme="majorHAnsi" w:hAnsiTheme="majorHAnsi" w:cstheme="majorHAnsi"/>
          <w:sz w:val="20"/>
          <w:szCs w:val="20"/>
        </w:rPr>
      </w:pPr>
    </w:p>
    <w:p w14:paraId="328B5B98" w14:textId="5D3FBFCB" w:rsidR="0073111E" w:rsidRPr="00FF0D12" w:rsidRDefault="00807C88"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 Do oceny przyjmuje się cenę </w:t>
      </w:r>
      <w:r w:rsidR="00AC0216" w:rsidRPr="00FF0D12">
        <w:rPr>
          <w:rFonts w:asciiTheme="majorHAnsi" w:hAnsiTheme="majorHAnsi" w:cstheme="majorHAnsi"/>
          <w:sz w:val="20"/>
          <w:szCs w:val="20"/>
        </w:rPr>
        <w:t>ofertową za wykonanie całości zamówienia</w:t>
      </w:r>
      <w:r w:rsidR="00DA171D" w:rsidRPr="00FF0D12">
        <w:rPr>
          <w:rFonts w:asciiTheme="majorHAnsi" w:hAnsiTheme="majorHAnsi" w:cstheme="majorHAnsi"/>
          <w:sz w:val="20"/>
          <w:szCs w:val="20"/>
        </w:rPr>
        <w:t xml:space="preserve"> brutto</w:t>
      </w:r>
      <w:r w:rsidR="00DA171D" w:rsidRPr="00FF0D12" w:rsidDel="00DA171D">
        <w:rPr>
          <w:rFonts w:asciiTheme="majorHAnsi" w:hAnsiTheme="majorHAnsi" w:cstheme="majorHAnsi"/>
          <w:sz w:val="20"/>
          <w:szCs w:val="20"/>
        </w:rPr>
        <w:t xml:space="preserve"> </w:t>
      </w:r>
      <w:r w:rsidRPr="00FF0D12">
        <w:rPr>
          <w:rFonts w:asciiTheme="majorHAnsi" w:hAnsiTheme="majorHAnsi" w:cstheme="majorHAnsi"/>
          <w:sz w:val="20"/>
          <w:szCs w:val="20"/>
        </w:rPr>
        <w:t>(z</w:t>
      </w:r>
      <w:r w:rsidR="00284584">
        <w:rPr>
          <w:rFonts w:asciiTheme="majorHAnsi" w:hAnsiTheme="majorHAnsi" w:cstheme="majorHAnsi"/>
          <w:sz w:val="20"/>
          <w:szCs w:val="20"/>
        </w:rPr>
        <w:t> </w:t>
      </w:r>
      <w:r w:rsidRPr="00FF0D12">
        <w:rPr>
          <w:rFonts w:asciiTheme="majorHAnsi" w:hAnsiTheme="majorHAnsi" w:cstheme="majorHAnsi"/>
          <w:sz w:val="20"/>
          <w:szCs w:val="20"/>
        </w:rPr>
        <w:t>podatkiem VAT).</w:t>
      </w:r>
    </w:p>
    <w:p w14:paraId="203DDEC8" w14:textId="5F71F9DC" w:rsidR="00807C88" w:rsidRPr="00FF0D12" w:rsidRDefault="00807C88"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Przyjmuje się, że 1% = 1 pkt i tak zostanie przeliczona liczba uzyskanych punktów.</w:t>
      </w:r>
    </w:p>
    <w:p w14:paraId="00986C5C" w14:textId="77777777" w:rsidR="00F23C46" w:rsidRPr="00FF0D12" w:rsidRDefault="00F23C46" w:rsidP="00202702">
      <w:pPr>
        <w:pStyle w:val="Akapitzlist"/>
        <w:ind w:left="1224"/>
        <w:jc w:val="both"/>
        <w:rPr>
          <w:rFonts w:asciiTheme="majorHAnsi" w:hAnsiTheme="majorHAnsi" w:cstheme="majorHAnsi"/>
          <w:sz w:val="20"/>
          <w:szCs w:val="20"/>
        </w:rPr>
      </w:pPr>
    </w:p>
    <w:p w14:paraId="1E7E2334" w14:textId="5CBB87F7" w:rsidR="0073111E" w:rsidRPr="00FF0D12" w:rsidRDefault="003F245E" w:rsidP="0073111E">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b/>
          <w:bCs/>
          <w:sz w:val="20"/>
          <w:szCs w:val="20"/>
          <w:u w:val="single"/>
        </w:rPr>
        <w:t>Kryterium nr 2:</w:t>
      </w:r>
      <w:r w:rsidR="00CC49F5" w:rsidRPr="00FF0D12">
        <w:rPr>
          <w:rFonts w:asciiTheme="majorHAnsi" w:hAnsiTheme="majorHAnsi" w:cstheme="majorHAnsi"/>
          <w:sz w:val="20"/>
          <w:szCs w:val="20"/>
        </w:rPr>
        <w:t xml:space="preserve"> </w:t>
      </w:r>
      <w:r w:rsidR="00C40646" w:rsidRPr="00FF0D12">
        <w:rPr>
          <w:rFonts w:asciiTheme="majorHAnsi" w:hAnsiTheme="majorHAnsi" w:cstheme="majorHAnsi"/>
          <w:sz w:val="20"/>
          <w:szCs w:val="20"/>
        </w:rPr>
        <w:t xml:space="preserve">Elastyczność (gotowość do </w:t>
      </w:r>
      <w:r w:rsidR="00DF0B8F" w:rsidRPr="00FF0D12">
        <w:rPr>
          <w:rFonts w:asciiTheme="majorHAnsi" w:hAnsiTheme="majorHAnsi" w:cstheme="majorHAnsi"/>
          <w:sz w:val="20"/>
          <w:szCs w:val="20"/>
        </w:rPr>
        <w:t>rozpoczęcia prowadzenia zajęć</w:t>
      </w:r>
      <w:r w:rsidR="00AC0216" w:rsidRPr="00FF0D12">
        <w:rPr>
          <w:rFonts w:asciiTheme="majorHAnsi" w:hAnsiTheme="majorHAnsi" w:cstheme="majorHAnsi"/>
          <w:sz w:val="20"/>
          <w:szCs w:val="20"/>
        </w:rPr>
        <w:t xml:space="preserve">, </w:t>
      </w:r>
      <w:r w:rsidR="00C40646" w:rsidRPr="00FF0D12">
        <w:rPr>
          <w:rFonts w:asciiTheme="majorHAnsi" w:hAnsiTheme="majorHAnsi" w:cstheme="majorHAnsi"/>
          <w:sz w:val="20"/>
          <w:szCs w:val="20"/>
        </w:rPr>
        <w:t>zmian</w:t>
      </w:r>
      <w:r w:rsidR="00AC0216" w:rsidRPr="00FF0D12">
        <w:rPr>
          <w:rFonts w:asciiTheme="majorHAnsi" w:hAnsiTheme="majorHAnsi" w:cstheme="majorHAnsi"/>
          <w:sz w:val="20"/>
          <w:szCs w:val="20"/>
        </w:rPr>
        <w:t xml:space="preserve"> lub odwołania</w:t>
      </w:r>
      <w:r w:rsidR="00C40646" w:rsidRPr="00FF0D12">
        <w:rPr>
          <w:rFonts w:asciiTheme="majorHAnsi" w:hAnsiTheme="majorHAnsi" w:cstheme="majorHAnsi"/>
          <w:sz w:val="20"/>
          <w:szCs w:val="20"/>
        </w:rPr>
        <w:t xml:space="preserve"> terminów </w:t>
      </w:r>
      <w:r w:rsidR="00AC0216" w:rsidRPr="00FF0D12">
        <w:rPr>
          <w:rFonts w:asciiTheme="majorHAnsi" w:hAnsiTheme="majorHAnsi" w:cstheme="majorHAnsi"/>
          <w:sz w:val="20"/>
          <w:szCs w:val="20"/>
        </w:rPr>
        <w:t>szkoleń</w:t>
      </w:r>
      <w:r w:rsidR="00C40646" w:rsidRPr="00FF0D12">
        <w:rPr>
          <w:rFonts w:asciiTheme="majorHAnsi" w:hAnsiTheme="majorHAnsi" w:cstheme="majorHAnsi"/>
          <w:sz w:val="20"/>
          <w:szCs w:val="20"/>
        </w:rPr>
        <w:t>) -według następujących zasad:</w:t>
      </w:r>
    </w:p>
    <w:p w14:paraId="2D17DF27" w14:textId="6082791E" w:rsidR="0073111E" w:rsidRPr="00FF0D12" w:rsidRDefault="003548D9" w:rsidP="0073111E">
      <w:pPr>
        <w:pStyle w:val="Akapitzlist"/>
        <w:numPr>
          <w:ilvl w:val="3"/>
          <w:numId w:val="2"/>
        </w:numPr>
        <w:jc w:val="both"/>
        <w:rPr>
          <w:rFonts w:asciiTheme="majorHAnsi" w:hAnsiTheme="majorHAnsi" w:cstheme="majorHAnsi"/>
          <w:sz w:val="20"/>
          <w:szCs w:val="20"/>
        </w:rPr>
      </w:pPr>
      <w:bookmarkStart w:id="2" w:name="_Hlk219809272"/>
      <w:r w:rsidRPr="00FF0D12">
        <w:rPr>
          <w:rFonts w:asciiTheme="majorHAnsi" w:eastAsia="Times New Roman" w:hAnsiTheme="majorHAnsi" w:cstheme="majorHAnsi"/>
          <w:sz w:val="20"/>
          <w:szCs w:val="20"/>
          <w:lang w:eastAsia="pl-PL"/>
        </w:rPr>
        <w:t>Najwyższą liczbę punktów otrzyma oferta zawierająca najkrótszy okres (liczony w dniach kalendarzowych, podanych w wartościach różnych od „0”) liczony od dnia przekazania Wykonawcy przez Zamawiającego wezwania do rozpoczęcia</w:t>
      </w:r>
      <w:r w:rsidR="0073111E" w:rsidRPr="00FF0D12">
        <w:rPr>
          <w:rFonts w:asciiTheme="majorHAnsi" w:eastAsia="Times New Roman" w:hAnsiTheme="majorHAnsi" w:cstheme="majorHAnsi"/>
          <w:sz w:val="20"/>
          <w:szCs w:val="20"/>
          <w:lang w:eastAsia="pl-PL"/>
        </w:rPr>
        <w:t xml:space="preserve"> lub </w:t>
      </w:r>
      <w:r w:rsidRPr="00FF0D12">
        <w:rPr>
          <w:rFonts w:asciiTheme="majorHAnsi" w:eastAsia="Times New Roman" w:hAnsiTheme="majorHAnsi" w:cstheme="majorHAnsi"/>
          <w:sz w:val="20"/>
          <w:szCs w:val="20"/>
          <w:lang w:eastAsia="pl-PL"/>
        </w:rPr>
        <w:t>zmiany</w:t>
      </w:r>
      <w:r w:rsidR="0073111E" w:rsidRPr="00FF0D12">
        <w:rPr>
          <w:rFonts w:asciiTheme="majorHAnsi" w:eastAsia="Times New Roman" w:hAnsiTheme="majorHAnsi" w:cstheme="majorHAnsi"/>
          <w:sz w:val="20"/>
          <w:szCs w:val="20"/>
          <w:lang w:eastAsia="pl-PL"/>
        </w:rPr>
        <w:t xml:space="preserve"> lub </w:t>
      </w:r>
      <w:r w:rsidRPr="00FF0D12">
        <w:rPr>
          <w:rFonts w:asciiTheme="majorHAnsi" w:eastAsia="Times New Roman" w:hAnsiTheme="majorHAnsi" w:cstheme="majorHAnsi"/>
          <w:sz w:val="20"/>
          <w:szCs w:val="20"/>
          <w:lang w:eastAsia="pl-PL"/>
        </w:rPr>
        <w:t xml:space="preserve">odwołania terminu realizacji </w:t>
      </w:r>
      <w:r w:rsidR="00AC0216" w:rsidRPr="00FF0D12">
        <w:rPr>
          <w:rFonts w:asciiTheme="majorHAnsi" w:eastAsia="Times New Roman" w:hAnsiTheme="majorHAnsi" w:cstheme="majorHAnsi"/>
          <w:sz w:val="20"/>
          <w:szCs w:val="20"/>
          <w:lang w:eastAsia="pl-PL"/>
        </w:rPr>
        <w:t xml:space="preserve">szkolenia </w:t>
      </w:r>
      <w:r w:rsidRPr="00FF0D12">
        <w:rPr>
          <w:rFonts w:asciiTheme="majorHAnsi" w:eastAsia="Times New Roman" w:hAnsiTheme="majorHAnsi" w:cstheme="majorHAnsi"/>
          <w:sz w:val="20"/>
          <w:szCs w:val="20"/>
          <w:lang w:eastAsia="pl-PL"/>
        </w:rPr>
        <w:t>w danej grupie, do dnia jego wykonania. </w:t>
      </w:r>
    </w:p>
    <w:p w14:paraId="25AD18B3" w14:textId="4BC3AEDB" w:rsidR="00624FC7" w:rsidRPr="00FF0D12" w:rsidRDefault="00624FC7" w:rsidP="0073111E">
      <w:pPr>
        <w:pStyle w:val="Akapitzlist"/>
        <w:ind w:left="1783"/>
        <w:jc w:val="both"/>
        <w:rPr>
          <w:rFonts w:asciiTheme="majorHAnsi" w:hAnsiTheme="majorHAnsi" w:cstheme="majorHAnsi"/>
          <w:sz w:val="20"/>
          <w:szCs w:val="20"/>
        </w:rPr>
      </w:pPr>
      <w:r w:rsidRPr="00FF0D12">
        <w:rPr>
          <w:rFonts w:asciiTheme="majorHAnsi" w:hAnsiTheme="majorHAnsi" w:cstheme="majorHAnsi"/>
          <w:sz w:val="20"/>
          <w:szCs w:val="20"/>
        </w:rPr>
        <w:t>Termin reakcji Wykonawcy na wezwanie, rozpoczyna bieg od dnia następnego po dniu, w którym Wykonawca wezwanie otrzymał i upływa w dniu, w którym Wykonawca się do niego zastosował.</w:t>
      </w:r>
    </w:p>
    <w:p w14:paraId="7C9949E4" w14:textId="50976124" w:rsidR="003548D9" w:rsidRPr="00FF0D12" w:rsidRDefault="00624FC7" w:rsidP="0073111E">
      <w:pPr>
        <w:pStyle w:val="Akapitzlist"/>
        <w:ind w:left="1783"/>
        <w:jc w:val="both"/>
        <w:rPr>
          <w:rFonts w:asciiTheme="majorHAnsi" w:eastAsia="Times New Roman" w:hAnsiTheme="majorHAnsi" w:cstheme="majorHAnsi"/>
          <w:sz w:val="20"/>
          <w:szCs w:val="20"/>
          <w:lang w:eastAsia="pl-PL"/>
        </w:rPr>
      </w:pPr>
      <w:r w:rsidRPr="00F31D78">
        <w:rPr>
          <w:rFonts w:asciiTheme="majorHAnsi" w:hAnsiTheme="majorHAnsi" w:cstheme="majorHAnsi"/>
          <w:sz w:val="20"/>
          <w:szCs w:val="20"/>
        </w:rPr>
        <w:t xml:space="preserve">Przykładowo: </w:t>
      </w:r>
      <w:r w:rsidR="00DF0B8F" w:rsidRPr="00F31D78">
        <w:rPr>
          <w:rFonts w:asciiTheme="majorHAnsi" w:hAnsiTheme="majorHAnsi" w:cstheme="majorHAnsi"/>
          <w:sz w:val="20"/>
          <w:szCs w:val="20"/>
        </w:rPr>
        <w:t>Wykonawca,</w:t>
      </w:r>
      <w:r w:rsidRPr="00F31D78">
        <w:rPr>
          <w:rFonts w:asciiTheme="majorHAnsi" w:hAnsiTheme="majorHAnsi" w:cstheme="majorHAnsi"/>
          <w:sz w:val="20"/>
          <w:szCs w:val="20"/>
        </w:rPr>
        <w:t xml:space="preserve"> który zadeklarował 1 dzień reakcji, w </w:t>
      </w:r>
      <w:r w:rsidR="00DF0B8F" w:rsidRPr="00F31D78">
        <w:rPr>
          <w:rFonts w:asciiTheme="majorHAnsi" w:hAnsiTheme="majorHAnsi" w:cstheme="majorHAnsi"/>
          <w:sz w:val="20"/>
          <w:szCs w:val="20"/>
        </w:rPr>
        <w:t>przypadku,</w:t>
      </w:r>
      <w:r w:rsidRPr="00F31D78">
        <w:rPr>
          <w:rFonts w:asciiTheme="majorHAnsi" w:hAnsiTheme="majorHAnsi" w:cstheme="majorHAnsi"/>
          <w:sz w:val="20"/>
          <w:szCs w:val="20"/>
        </w:rPr>
        <w:t xml:space="preserve"> jeśli otrzymał we wtorek </w:t>
      </w:r>
      <w:r w:rsidR="00AC0216" w:rsidRPr="00F31D78">
        <w:rPr>
          <w:rFonts w:asciiTheme="majorHAnsi" w:hAnsiTheme="majorHAnsi" w:cstheme="majorHAnsi"/>
          <w:sz w:val="20"/>
          <w:szCs w:val="20"/>
        </w:rPr>
        <w:t>03</w:t>
      </w:r>
      <w:r w:rsidR="00E87622" w:rsidRPr="00F31D78">
        <w:rPr>
          <w:rFonts w:asciiTheme="majorHAnsi" w:hAnsiTheme="majorHAnsi" w:cstheme="majorHAnsi"/>
          <w:sz w:val="20"/>
          <w:szCs w:val="20"/>
        </w:rPr>
        <w:t>.</w:t>
      </w:r>
      <w:r w:rsidR="00AC0216" w:rsidRPr="00F31D78">
        <w:rPr>
          <w:rFonts w:asciiTheme="majorHAnsi" w:hAnsiTheme="majorHAnsi" w:cstheme="majorHAnsi"/>
          <w:sz w:val="20"/>
          <w:szCs w:val="20"/>
        </w:rPr>
        <w:t>02</w:t>
      </w:r>
      <w:r w:rsidR="00E87622" w:rsidRPr="00F31D78">
        <w:rPr>
          <w:rFonts w:asciiTheme="majorHAnsi" w:hAnsiTheme="majorHAnsi" w:cstheme="majorHAnsi"/>
          <w:sz w:val="20"/>
          <w:szCs w:val="20"/>
        </w:rPr>
        <w:t xml:space="preserve"> wezwanie</w:t>
      </w:r>
      <w:r w:rsidRPr="00F31D78">
        <w:rPr>
          <w:rFonts w:asciiTheme="majorHAnsi" w:hAnsiTheme="majorHAnsi" w:cstheme="majorHAnsi"/>
          <w:sz w:val="20"/>
          <w:szCs w:val="20"/>
        </w:rPr>
        <w:t xml:space="preserve"> w sprawie </w:t>
      </w:r>
      <w:r w:rsidR="0073111E" w:rsidRPr="00F31D78">
        <w:rPr>
          <w:rFonts w:asciiTheme="majorHAnsi" w:hAnsiTheme="majorHAnsi" w:cstheme="majorHAnsi"/>
          <w:sz w:val="20"/>
          <w:szCs w:val="20"/>
        </w:rPr>
        <w:t xml:space="preserve">rozpoczęcia prowadzenia zajęć w danej grupie </w:t>
      </w:r>
      <w:r w:rsidRPr="00F31D78">
        <w:rPr>
          <w:rFonts w:asciiTheme="majorHAnsi" w:hAnsiTheme="majorHAnsi" w:cstheme="majorHAnsi"/>
          <w:sz w:val="20"/>
          <w:szCs w:val="20"/>
        </w:rPr>
        <w:t xml:space="preserve">jest zobowiązany </w:t>
      </w:r>
      <w:r w:rsidR="00AC156C" w:rsidRPr="00F31D78">
        <w:rPr>
          <w:rFonts w:asciiTheme="majorHAnsi" w:hAnsiTheme="majorHAnsi" w:cstheme="majorHAnsi"/>
          <w:sz w:val="20"/>
          <w:szCs w:val="20"/>
        </w:rPr>
        <w:t xml:space="preserve">do </w:t>
      </w:r>
      <w:r w:rsidR="0073111E" w:rsidRPr="00F31D78">
        <w:rPr>
          <w:rFonts w:asciiTheme="majorHAnsi" w:hAnsiTheme="majorHAnsi" w:cstheme="majorHAnsi"/>
          <w:sz w:val="20"/>
          <w:szCs w:val="20"/>
        </w:rPr>
        <w:t>prowadzenia zajęć</w:t>
      </w:r>
      <w:r w:rsidRPr="00F31D78">
        <w:rPr>
          <w:rFonts w:asciiTheme="majorHAnsi" w:hAnsiTheme="majorHAnsi" w:cstheme="majorHAnsi"/>
          <w:sz w:val="20"/>
          <w:szCs w:val="20"/>
        </w:rPr>
        <w:t xml:space="preserve"> </w:t>
      </w:r>
      <w:r w:rsidR="0073111E" w:rsidRPr="00F31D78">
        <w:rPr>
          <w:rFonts w:asciiTheme="majorHAnsi" w:hAnsiTheme="majorHAnsi" w:cstheme="majorHAnsi"/>
          <w:sz w:val="20"/>
          <w:szCs w:val="20"/>
        </w:rPr>
        <w:t xml:space="preserve">w </w:t>
      </w:r>
      <w:r w:rsidR="00F31D78" w:rsidRPr="00F31D78">
        <w:rPr>
          <w:rFonts w:asciiTheme="majorHAnsi" w:hAnsiTheme="majorHAnsi" w:cstheme="majorHAnsi"/>
          <w:sz w:val="20"/>
          <w:szCs w:val="20"/>
        </w:rPr>
        <w:t xml:space="preserve">środę </w:t>
      </w:r>
      <w:r w:rsidR="00AC0216" w:rsidRPr="00F31D78">
        <w:rPr>
          <w:rFonts w:asciiTheme="majorHAnsi" w:hAnsiTheme="majorHAnsi" w:cstheme="majorHAnsi"/>
          <w:sz w:val="20"/>
          <w:szCs w:val="20"/>
        </w:rPr>
        <w:t>0</w:t>
      </w:r>
      <w:r w:rsidR="00F31D78" w:rsidRPr="00F31D78">
        <w:rPr>
          <w:rFonts w:asciiTheme="majorHAnsi" w:hAnsiTheme="majorHAnsi" w:cstheme="majorHAnsi"/>
          <w:sz w:val="20"/>
          <w:szCs w:val="20"/>
        </w:rPr>
        <w:t>4.02</w:t>
      </w:r>
      <w:r w:rsidRPr="00F31D78">
        <w:rPr>
          <w:rFonts w:asciiTheme="majorHAnsi" w:hAnsiTheme="majorHAnsi" w:cstheme="majorHAnsi"/>
          <w:sz w:val="20"/>
          <w:szCs w:val="20"/>
        </w:rPr>
        <w:t>.</w:t>
      </w:r>
    </w:p>
    <w:bookmarkEnd w:id="2"/>
    <w:p w14:paraId="1FB498E1" w14:textId="77777777" w:rsidR="00070513" w:rsidRPr="00FF0D12" w:rsidRDefault="00C40646"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Najkrótszy okres to 1 dzień zaś najdłuższy to 5 dni</w:t>
      </w:r>
      <w:r w:rsidR="00070513" w:rsidRPr="00FF0D12">
        <w:rPr>
          <w:rFonts w:asciiTheme="majorHAnsi" w:hAnsiTheme="majorHAnsi" w:cstheme="majorHAnsi"/>
          <w:sz w:val="20"/>
          <w:szCs w:val="20"/>
        </w:rPr>
        <w:t>, przy czym punk</w:t>
      </w:r>
      <w:r w:rsidR="005A58FF" w:rsidRPr="00FF0D12">
        <w:rPr>
          <w:rFonts w:asciiTheme="majorHAnsi" w:hAnsiTheme="majorHAnsi" w:cstheme="majorHAnsi"/>
          <w:sz w:val="20"/>
          <w:szCs w:val="20"/>
        </w:rPr>
        <w:t>t</w:t>
      </w:r>
      <w:r w:rsidR="0096478B" w:rsidRPr="00FF0D12">
        <w:rPr>
          <w:rFonts w:asciiTheme="majorHAnsi" w:hAnsiTheme="majorHAnsi" w:cstheme="majorHAnsi"/>
          <w:sz w:val="20"/>
          <w:szCs w:val="20"/>
        </w:rPr>
        <w:t>y</w:t>
      </w:r>
      <w:r w:rsidR="00070513" w:rsidRPr="00FF0D12">
        <w:rPr>
          <w:rFonts w:asciiTheme="majorHAnsi" w:hAnsiTheme="majorHAnsi" w:cstheme="majorHAnsi"/>
          <w:sz w:val="20"/>
          <w:szCs w:val="20"/>
        </w:rPr>
        <w:t xml:space="preserve"> będą przyznane zgodnie z poniższą tabelą:</w:t>
      </w:r>
    </w:p>
    <w:tbl>
      <w:tblPr>
        <w:tblStyle w:val="Tabela-Siatka"/>
        <w:tblW w:w="0" w:type="auto"/>
        <w:tblInd w:w="1224" w:type="dxa"/>
        <w:tblLook w:val="04A0" w:firstRow="1" w:lastRow="0" w:firstColumn="1" w:lastColumn="0" w:noHBand="0" w:noVBand="1"/>
      </w:tblPr>
      <w:tblGrid>
        <w:gridCol w:w="2772"/>
        <w:gridCol w:w="2387"/>
        <w:gridCol w:w="2677"/>
      </w:tblGrid>
      <w:tr w:rsidR="00FF0D12" w:rsidRPr="00FF0D12" w14:paraId="19B61D1B" w14:textId="77777777" w:rsidTr="00FF0D12">
        <w:tc>
          <w:tcPr>
            <w:tcW w:w="2772" w:type="dxa"/>
          </w:tcPr>
          <w:p w14:paraId="6E59BC8A"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Oferowana liczba dni </w:t>
            </w:r>
          </w:p>
        </w:tc>
        <w:tc>
          <w:tcPr>
            <w:tcW w:w="2387" w:type="dxa"/>
          </w:tcPr>
          <w:p w14:paraId="7644F502"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03A2DAF2" w14:textId="68B15634"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Liczba punktów </w:t>
            </w:r>
          </w:p>
        </w:tc>
      </w:tr>
      <w:tr w:rsidR="00FF0D12" w:rsidRPr="00FF0D12" w14:paraId="579AC960" w14:textId="77777777" w:rsidTr="00FF0D12">
        <w:tc>
          <w:tcPr>
            <w:tcW w:w="2772" w:type="dxa"/>
          </w:tcPr>
          <w:p w14:paraId="7A874835"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5 dni </w:t>
            </w:r>
          </w:p>
        </w:tc>
        <w:tc>
          <w:tcPr>
            <w:tcW w:w="2387" w:type="dxa"/>
          </w:tcPr>
          <w:p w14:paraId="78F08E2B"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32EA0A52" w14:textId="4E78520D"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0,00 </w:t>
            </w:r>
          </w:p>
        </w:tc>
      </w:tr>
      <w:tr w:rsidR="00FF0D12" w:rsidRPr="00FF0D12" w14:paraId="0B3389E3" w14:textId="77777777" w:rsidTr="00FF0D12">
        <w:tc>
          <w:tcPr>
            <w:tcW w:w="2772" w:type="dxa"/>
          </w:tcPr>
          <w:p w14:paraId="682C3CB1"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4 dni </w:t>
            </w:r>
          </w:p>
        </w:tc>
        <w:tc>
          <w:tcPr>
            <w:tcW w:w="2387" w:type="dxa"/>
          </w:tcPr>
          <w:p w14:paraId="5084C055"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042143D2" w14:textId="3F8AF278"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5,00</w:t>
            </w:r>
          </w:p>
        </w:tc>
      </w:tr>
      <w:tr w:rsidR="00FF0D12" w:rsidRPr="00FF0D12" w14:paraId="7D35ACB0" w14:textId="77777777" w:rsidTr="00FF0D12">
        <w:tc>
          <w:tcPr>
            <w:tcW w:w="2772" w:type="dxa"/>
          </w:tcPr>
          <w:p w14:paraId="533D7E97"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3 dni </w:t>
            </w:r>
          </w:p>
        </w:tc>
        <w:tc>
          <w:tcPr>
            <w:tcW w:w="2387" w:type="dxa"/>
          </w:tcPr>
          <w:p w14:paraId="3981C4B7"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792E3860" w14:textId="0FD35573"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10,00</w:t>
            </w:r>
          </w:p>
        </w:tc>
      </w:tr>
      <w:tr w:rsidR="00FF0D12" w:rsidRPr="00FF0D12" w14:paraId="58EAA5D2" w14:textId="77777777" w:rsidTr="00FF0D12">
        <w:tc>
          <w:tcPr>
            <w:tcW w:w="2772" w:type="dxa"/>
          </w:tcPr>
          <w:p w14:paraId="0F2ED8D9"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2 dni </w:t>
            </w:r>
          </w:p>
        </w:tc>
        <w:tc>
          <w:tcPr>
            <w:tcW w:w="2387" w:type="dxa"/>
          </w:tcPr>
          <w:p w14:paraId="22A459C0"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1341A885" w14:textId="42647334"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20,00</w:t>
            </w:r>
          </w:p>
        </w:tc>
      </w:tr>
      <w:tr w:rsidR="00FF0D12" w:rsidRPr="00FF0D12" w14:paraId="2EED89D2" w14:textId="77777777" w:rsidTr="00FF0D12">
        <w:tc>
          <w:tcPr>
            <w:tcW w:w="2772" w:type="dxa"/>
          </w:tcPr>
          <w:p w14:paraId="3CE84946" w14:textId="77777777"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1 dzień</w:t>
            </w:r>
          </w:p>
        </w:tc>
        <w:tc>
          <w:tcPr>
            <w:tcW w:w="2387" w:type="dxa"/>
          </w:tcPr>
          <w:p w14:paraId="11F7EBF1" w14:textId="77777777" w:rsidR="00FF0D12" w:rsidRPr="00FF0D12" w:rsidRDefault="00FF0D12" w:rsidP="00202702">
            <w:pPr>
              <w:pStyle w:val="Akapitzlist"/>
              <w:ind w:left="0"/>
              <w:jc w:val="both"/>
              <w:rPr>
                <w:rFonts w:asciiTheme="majorHAnsi" w:hAnsiTheme="majorHAnsi" w:cstheme="majorHAnsi"/>
                <w:sz w:val="20"/>
                <w:szCs w:val="20"/>
              </w:rPr>
            </w:pPr>
          </w:p>
        </w:tc>
        <w:tc>
          <w:tcPr>
            <w:tcW w:w="2677" w:type="dxa"/>
          </w:tcPr>
          <w:p w14:paraId="364FD00E" w14:textId="1613D5A6" w:rsidR="00FF0D12" w:rsidRPr="00FF0D12" w:rsidRDefault="00FF0D12" w:rsidP="00202702">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30,00</w:t>
            </w:r>
          </w:p>
        </w:tc>
      </w:tr>
    </w:tbl>
    <w:p w14:paraId="69CD03DF" w14:textId="77777777" w:rsidR="00070513" w:rsidRPr="00FF0D12" w:rsidRDefault="00070513" w:rsidP="00202702">
      <w:pPr>
        <w:jc w:val="both"/>
        <w:rPr>
          <w:rFonts w:asciiTheme="majorHAnsi" w:hAnsiTheme="majorHAnsi" w:cstheme="majorHAnsi"/>
          <w:sz w:val="20"/>
          <w:szCs w:val="20"/>
        </w:rPr>
      </w:pPr>
    </w:p>
    <w:p w14:paraId="791A5FE5" w14:textId="77777777" w:rsidR="00C40646" w:rsidRPr="00FF0D12" w:rsidRDefault="00C40646"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 sytuacji, gdy Wykonawca nie poda w ofercie terminu </w:t>
      </w:r>
      <w:r w:rsidR="00070513" w:rsidRPr="00FF0D12">
        <w:rPr>
          <w:rFonts w:asciiTheme="majorHAnsi" w:hAnsiTheme="majorHAnsi" w:cstheme="majorHAnsi"/>
          <w:sz w:val="20"/>
          <w:szCs w:val="20"/>
        </w:rPr>
        <w:t xml:space="preserve">gotowości do zmiany, </w:t>
      </w:r>
      <w:r w:rsidRPr="00FF0D12">
        <w:rPr>
          <w:rFonts w:asciiTheme="majorHAnsi" w:hAnsiTheme="majorHAnsi" w:cstheme="majorHAnsi"/>
          <w:sz w:val="20"/>
          <w:szCs w:val="20"/>
        </w:rPr>
        <w:t xml:space="preserve">przyjmuje </w:t>
      </w:r>
      <w:r w:rsidR="009E4FE6" w:rsidRPr="00FF0D12">
        <w:rPr>
          <w:rFonts w:asciiTheme="majorHAnsi" w:hAnsiTheme="majorHAnsi" w:cstheme="majorHAnsi"/>
          <w:sz w:val="20"/>
          <w:szCs w:val="20"/>
        </w:rPr>
        <w:t>się,</w:t>
      </w:r>
      <w:r w:rsidRPr="00FF0D12">
        <w:rPr>
          <w:rFonts w:asciiTheme="majorHAnsi" w:hAnsiTheme="majorHAnsi" w:cstheme="majorHAnsi"/>
          <w:sz w:val="20"/>
          <w:szCs w:val="20"/>
        </w:rPr>
        <w:t xml:space="preserve"> że oferuje </w:t>
      </w:r>
      <w:r w:rsidR="00070513" w:rsidRPr="00FF0D12">
        <w:rPr>
          <w:rFonts w:asciiTheme="majorHAnsi" w:hAnsiTheme="majorHAnsi" w:cstheme="majorHAnsi"/>
          <w:sz w:val="20"/>
          <w:szCs w:val="20"/>
        </w:rPr>
        <w:t>zmianę terminu</w:t>
      </w:r>
      <w:r w:rsidRPr="00FF0D12">
        <w:rPr>
          <w:rFonts w:asciiTheme="majorHAnsi" w:hAnsiTheme="majorHAnsi" w:cstheme="majorHAnsi"/>
          <w:sz w:val="20"/>
          <w:szCs w:val="20"/>
        </w:rPr>
        <w:t xml:space="preserve"> </w:t>
      </w:r>
      <w:r w:rsidR="00070513" w:rsidRPr="00FF0D12">
        <w:rPr>
          <w:rFonts w:asciiTheme="majorHAnsi" w:hAnsiTheme="majorHAnsi" w:cstheme="majorHAnsi"/>
          <w:sz w:val="20"/>
          <w:szCs w:val="20"/>
        </w:rPr>
        <w:t>rozpoczęcia/zmiany/odwołania zajęć</w:t>
      </w:r>
      <w:r w:rsidRPr="00FF0D12">
        <w:rPr>
          <w:rFonts w:asciiTheme="majorHAnsi" w:hAnsiTheme="majorHAnsi" w:cstheme="majorHAnsi"/>
          <w:sz w:val="20"/>
          <w:szCs w:val="20"/>
        </w:rPr>
        <w:t xml:space="preserve"> w</w:t>
      </w:r>
      <w:r w:rsidR="00070513" w:rsidRPr="00FF0D12">
        <w:rPr>
          <w:rFonts w:asciiTheme="majorHAnsi" w:hAnsiTheme="majorHAnsi" w:cstheme="majorHAnsi"/>
          <w:sz w:val="20"/>
          <w:szCs w:val="20"/>
        </w:rPr>
        <w:t> </w:t>
      </w:r>
      <w:r w:rsidRPr="00FF0D12">
        <w:rPr>
          <w:rFonts w:asciiTheme="majorHAnsi" w:hAnsiTheme="majorHAnsi" w:cstheme="majorHAnsi"/>
          <w:sz w:val="20"/>
          <w:szCs w:val="20"/>
        </w:rPr>
        <w:t>najdłuższym dopuszczalnym terminie</w:t>
      </w:r>
      <w:r w:rsidR="00070513" w:rsidRPr="00FF0D12">
        <w:rPr>
          <w:rFonts w:asciiTheme="majorHAnsi" w:hAnsiTheme="majorHAnsi" w:cstheme="majorHAnsi"/>
          <w:sz w:val="20"/>
          <w:szCs w:val="20"/>
        </w:rPr>
        <w:t xml:space="preserve"> wynoszącym 5 dni, co oznacza, że Zamawiający przyzna 0,00 pkt w kryterium nr 2</w:t>
      </w:r>
      <w:r w:rsidRPr="00FF0D12">
        <w:rPr>
          <w:rFonts w:asciiTheme="majorHAnsi" w:hAnsiTheme="majorHAnsi" w:cstheme="majorHAnsi"/>
          <w:sz w:val="20"/>
          <w:szCs w:val="20"/>
        </w:rPr>
        <w:t xml:space="preserve">. </w:t>
      </w:r>
    </w:p>
    <w:p w14:paraId="03DDC4E3" w14:textId="77777777" w:rsidR="00C40646" w:rsidRPr="00FF0D12" w:rsidRDefault="00070513"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 sytuacji, gdy Wykonawca poda w ofercie termin gotowości do zmiany dłuższy niż 5 dni, jego oferta będzie podlegała odrzuceniu, jako niezgodna z treścią zapytania ofertowego. </w:t>
      </w:r>
    </w:p>
    <w:p w14:paraId="6DD6F322" w14:textId="77777777" w:rsidR="00807C88" w:rsidRPr="00FF0D12" w:rsidRDefault="00807C88"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Przyjmuje się, że 1% = 1 pkt i tak zostanie przeliczona liczba uzyskanych </w:t>
      </w:r>
      <w:r w:rsidR="000A2F92" w:rsidRPr="00FF0D12">
        <w:rPr>
          <w:rFonts w:asciiTheme="majorHAnsi" w:hAnsiTheme="majorHAnsi" w:cstheme="majorHAnsi"/>
          <w:sz w:val="20"/>
          <w:szCs w:val="20"/>
        </w:rPr>
        <w:t>punktów</w:t>
      </w:r>
    </w:p>
    <w:p w14:paraId="6A3A41CE" w14:textId="77777777" w:rsidR="003F0860" w:rsidRPr="00FF0D12" w:rsidRDefault="003F0860" w:rsidP="00202702">
      <w:pPr>
        <w:jc w:val="both"/>
        <w:rPr>
          <w:rFonts w:asciiTheme="majorHAnsi" w:hAnsiTheme="majorHAnsi" w:cstheme="majorHAnsi"/>
          <w:sz w:val="20"/>
          <w:szCs w:val="20"/>
        </w:rPr>
      </w:pPr>
    </w:p>
    <w:p w14:paraId="07426AB1" w14:textId="77777777" w:rsidR="0073111E" w:rsidRPr="00FF0D12" w:rsidRDefault="004918D7" w:rsidP="0073111E">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b/>
          <w:bCs/>
          <w:sz w:val="20"/>
          <w:szCs w:val="20"/>
          <w:u w:val="single"/>
        </w:rPr>
        <w:t xml:space="preserve">Kryterium nr </w:t>
      </w:r>
      <w:r w:rsidR="00531FD6" w:rsidRPr="00FF0D12">
        <w:rPr>
          <w:rFonts w:asciiTheme="majorHAnsi" w:hAnsiTheme="majorHAnsi" w:cstheme="majorHAnsi"/>
          <w:b/>
          <w:bCs/>
          <w:sz w:val="20"/>
          <w:szCs w:val="20"/>
          <w:u w:val="single"/>
        </w:rPr>
        <w:t>3</w:t>
      </w:r>
      <w:r w:rsidRPr="00FF0D12">
        <w:rPr>
          <w:rFonts w:asciiTheme="majorHAnsi" w:hAnsiTheme="majorHAnsi" w:cstheme="majorHAnsi"/>
          <w:b/>
          <w:bCs/>
          <w:sz w:val="20"/>
          <w:szCs w:val="20"/>
          <w:u w:val="single"/>
        </w:rPr>
        <w:t>:</w:t>
      </w:r>
      <w:r w:rsidRPr="00FF0D12">
        <w:rPr>
          <w:rFonts w:asciiTheme="majorHAnsi" w:hAnsiTheme="majorHAnsi" w:cstheme="majorHAnsi"/>
          <w:sz w:val="20"/>
          <w:szCs w:val="20"/>
        </w:rPr>
        <w:t xml:space="preserve"> </w:t>
      </w:r>
      <w:r w:rsidR="004F734A" w:rsidRPr="00FF0D12">
        <w:rPr>
          <w:rFonts w:asciiTheme="majorHAnsi" w:hAnsiTheme="majorHAnsi" w:cstheme="majorHAnsi"/>
          <w:sz w:val="20"/>
          <w:szCs w:val="20"/>
        </w:rPr>
        <w:t>- (</w:t>
      </w:r>
      <w:r w:rsidR="00531FD6" w:rsidRPr="00FF0D12">
        <w:rPr>
          <w:rFonts w:asciiTheme="majorHAnsi" w:hAnsiTheme="majorHAnsi" w:cstheme="majorHAnsi"/>
          <w:sz w:val="20"/>
          <w:szCs w:val="20"/>
        </w:rPr>
        <w:t xml:space="preserve">zatrudnienie osób </w:t>
      </w:r>
      <w:proofErr w:type="spellStart"/>
      <w:r w:rsidR="00531FD6" w:rsidRPr="00FF0D12">
        <w:rPr>
          <w:rFonts w:asciiTheme="majorHAnsi" w:hAnsiTheme="majorHAnsi" w:cstheme="majorHAnsi"/>
          <w:sz w:val="20"/>
          <w:szCs w:val="20"/>
        </w:rPr>
        <w:t>defaworyzowanych</w:t>
      </w:r>
      <w:proofErr w:type="spellEnd"/>
      <w:r w:rsidR="00531FD6" w:rsidRPr="00FF0D12">
        <w:rPr>
          <w:rFonts w:asciiTheme="majorHAnsi" w:hAnsiTheme="majorHAnsi" w:cstheme="majorHAnsi"/>
          <w:sz w:val="20"/>
          <w:szCs w:val="20"/>
        </w:rPr>
        <w:t xml:space="preserve">) </w:t>
      </w:r>
      <w:r w:rsidRPr="00FF0D12">
        <w:rPr>
          <w:rFonts w:asciiTheme="majorHAnsi" w:hAnsiTheme="majorHAnsi" w:cstheme="majorHAnsi"/>
          <w:sz w:val="20"/>
          <w:szCs w:val="20"/>
        </w:rPr>
        <w:t>według następujących zasad:</w:t>
      </w:r>
    </w:p>
    <w:p w14:paraId="7E7BDC8A" w14:textId="692D2B65" w:rsidR="00531FD6" w:rsidRPr="00FF0D12" w:rsidRDefault="00531FD6" w:rsidP="0073111E">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u w:val="single"/>
        </w:rPr>
        <w:t xml:space="preserve">Wykonawca otrzyma do 10 punktów w przypadku zatrudnienia do realizacji zamówienia osób </w:t>
      </w:r>
      <w:proofErr w:type="spellStart"/>
      <w:r w:rsidRPr="00FF0D12">
        <w:rPr>
          <w:rFonts w:asciiTheme="majorHAnsi" w:hAnsiTheme="majorHAnsi" w:cstheme="majorHAnsi"/>
          <w:sz w:val="20"/>
          <w:szCs w:val="20"/>
          <w:u w:val="single"/>
        </w:rPr>
        <w:t>defaworyzowanych</w:t>
      </w:r>
      <w:proofErr w:type="spellEnd"/>
      <w:r w:rsidRPr="00FF0D12">
        <w:rPr>
          <w:rFonts w:asciiTheme="majorHAnsi" w:hAnsiTheme="majorHAnsi" w:cstheme="majorHAnsi"/>
          <w:sz w:val="20"/>
          <w:szCs w:val="20"/>
          <w:u w:val="single"/>
        </w:rPr>
        <w:t>, to jest</w:t>
      </w:r>
      <w:r w:rsidR="0073111E" w:rsidRPr="00FF0D12">
        <w:rPr>
          <w:rFonts w:asciiTheme="majorHAnsi" w:hAnsiTheme="majorHAnsi" w:cstheme="majorHAnsi"/>
          <w:sz w:val="20"/>
          <w:szCs w:val="20"/>
          <w:u w:val="single"/>
        </w:rPr>
        <w:t xml:space="preserve"> </w:t>
      </w:r>
      <w:r w:rsidRPr="00FF0D12">
        <w:rPr>
          <w:rFonts w:asciiTheme="majorHAnsi" w:hAnsiTheme="majorHAnsi" w:cstheme="majorHAnsi"/>
          <w:sz w:val="20"/>
          <w:szCs w:val="20"/>
          <w:u w:val="single"/>
        </w:rPr>
        <w:t>osób niepełnosprawnych</w:t>
      </w:r>
      <w:r w:rsidRPr="00FF0D12">
        <w:rPr>
          <w:rFonts w:asciiTheme="majorHAnsi" w:hAnsiTheme="majorHAnsi" w:cstheme="majorHAnsi"/>
          <w:sz w:val="20"/>
          <w:szCs w:val="20"/>
        </w:rPr>
        <w:t xml:space="preserve"> w rozumieniu ustawy z dnia 27 sierpnia 1997 r. o rehabilitacji zawodowej i społecznej oraz zatrudnianiu osób niepełnosprawnych,</w:t>
      </w:r>
    </w:p>
    <w:p w14:paraId="146AABAE" w14:textId="21A3626D" w:rsidR="00531FD6" w:rsidRPr="00FF0D12" w:rsidRDefault="00531FD6" w:rsidP="00A62A69">
      <w:pPr>
        <w:pStyle w:val="Akapitzlist"/>
        <w:numPr>
          <w:ilvl w:val="3"/>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Poprzez zatrudnienie Zamawiający rozumie zarówno zatrudnienie nowych osób posiadających status opisany w pkt. </w:t>
      </w:r>
      <w:r w:rsidR="00A62A69" w:rsidRPr="00FF0D12">
        <w:rPr>
          <w:rFonts w:asciiTheme="majorHAnsi" w:hAnsiTheme="majorHAnsi" w:cstheme="majorHAnsi"/>
          <w:sz w:val="20"/>
          <w:szCs w:val="20"/>
        </w:rPr>
        <w:t>17</w:t>
      </w:r>
      <w:r w:rsidRPr="00FF0D12">
        <w:rPr>
          <w:rFonts w:asciiTheme="majorHAnsi" w:hAnsiTheme="majorHAnsi" w:cstheme="majorHAnsi"/>
          <w:sz w:val="20"/>
          <w:szCs w:val="20"/>
        </w:rPr>
        <w:t xml:space="preserve">.3.3.1, jak i oddelegowanie do realizacji zamówienia zatrudnionych już osób będących osobami, o których mowa wyżej. W sytuacji rozwiązania lub wygaśnięcia zatrudnienia przed zakończeniem okresu realizacji zamówienia, </w:t>
      </w:r>
      <w:r w:rsidR="00346173"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ykonawca jest zobowiązany do niezwłocznego zatrudnienia innej osoby </w:t>
      </w:r>
      <w:r w:rsidR="00A62A69" w:rsidRPr="00FF0D12">
        <w:rPr>
          <w:rFonts w:asciiTheme="majorHAnsi" w:hAnsiTheme="majorHAnsi" w:cstheme="majorHAnsi"/>
          <w:sz w:val="20"/>
          <w:szCs w:val="20"/>
        </w:rPr>
        <w:t>dewaloryzowanej, opisanej w zdaniu poprzedzającym</w:t>
      </w:r>
      <w:r w:rsidRPr="00FF0D12">
        <w:rPr>
          <w:rFonts w:asciiTheme="majorHAnsi" w:hAnsiTheme="majorHAnsi" w:cstheme="majorHAnsi"/>
          <w:sz w:val="20"/>
          <w:szCs w:val="20"/>
        </w:rPr>
        <w:t xml:space="preserve">. Poprzez zatrudnienie rozumie się zatrudnienie na podstawie umowy o pracę, jak i zaangażowanie na podstawie </w:t>
      </w:r>
      <w:r w:rsidR="00EE39AB" w:rsidRPr="00FF0D12">
        <w:rPr>
          <w:rFonts w:asciiTheme="majorHAnsi" w:hAnsiTheme="majorHAnsi" w:cstheme="majorHAnsi"/>
          <w:sz w:val="20"/>
          <w:szCs w:val="20"/>
        </w:rPr>
        <w:t>u</w:t>
      </w:r>
      <w:r w:rsidRPr="00FF0D12">
        <w:rPr>
          <w:rFonts w:asciiTheme="majorHAnsi" w:hAnsiTheme="majorHAnsi" w:cstheme="majorHAnsi"/>
          <w:sz w:val="20"/>
          <w:szCs w:val="20"/>
        </w:rPr>
        <w:t>mowy cywilnoprawnej.</w:t>
      </w:r>
    </w:p>
    <w:p w14:paraId="155011BE" w14:textId="7FE956FF" w:rsidR="00531FD6" w:rsidRPr="00FF0D12" w:rsidRDefault="00531FD6" w:rsidP="00A62A69">
      <w:pPr>
        <w:pStyle w:val="Akapitzlist"/>
        <w:numPr>
          <w:ilvl w:val="3"/>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Wykonawca może zrealizować wymóg również przy pomocy udziału podwykonawcy, przy czym osoba </w:t>
      </w:r>
      <w:proofErr w:type="spellStart"/>
      <w:r w:rsidRPr="00FF0D12">
        <w:rPr>
          <w:rFonts w:asciiTheme="majorHAnsi" w:hAnsiTheme="majorHAnsi" w:cstheme="majorHAnsi"/>
          <w:sz w:val="20"/>
          <w:szCs w:val="20"/>
        </w:rPr>
        <w:t>defaworyzowana</w:t>
      </w:r>
      <w:proofErr w:type="spellEnd"/>
      <w:r w:rsidRPr="00FF0D12">
        <w:rPr>
          <w:rFonts w:asciiTheme="majorHAnsi" w:hAnsiTheme="majorHAnsi" w:cstheme="majorHAnsi"/>
          <w:sz w:val="20"/>
          <w:szCs w:val="20"/>
        </w:rPr>
        <w:t xml:space="preserve"> musi być faktycznie zaangażowana do realizacji przedmiotu zamówienia.</w:t>
      </w:r>
    </w:p>
    <w:p w14:paraId="2AA95DBD" w14:textId="7D6C0755" w:rsidR="00904093" w:rsidRPr="00FF0D12" w:rsidRDefault="00531FD6" w:rsidP="005D5D9F">
      <w:pPr>
        <w:pStyle w:val="Akapitzlist"/>
        <w:numPr>
          <w:ilvl w:val="3"/>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Osoba </w:t>
      </w:r>
      <w:proofErr w:type="spellStart"/>
      <w:r w:rsidRPr="00FF0D12">
        <w:rPr>
          <w:rFonts w:asciiTheme="majorHAnsi" w:hAnsiTheme="majorHAnsi" w:cstheme="majorHAnsi"/>
          <w:sz w:val="20"/>
          <w:szCs w:val="20"/>
        </w:rPr>
        <w:t>defaworyzowana</w:t>
      </w:r>
      <w:proofErr w:type="spellEnd"/>
      <w:r w:rsidRPr="00FF0D12">
        <w:rPr>
          <w:rFonts w:asciiTheme="majorHAnsi" w:hAnsiTheme="majorHAnsi" w:cstheme="majorHAnsi"/>
          <w:sz w:val="20"/>
          <w:szCs w:val="20"/>
        </w:rPr>
        <w:t xml:space="preserve"> </w:t>
      </w:r>
      <w:r w:rsidR="009C6DF8" w:rsidRPr="00FF0D12">
        <w:rPr>
          <w:rFonts w:asciiTheme="majorHAnsi" w:hAnsiTheme="majorHAnsi" w:cstheme="majorHAnsi"/>
          <w:sz w:val="20"/>
          <w:szCs w:val="20"/>
        </w:rPr>
        <w:t>powinna być zatrudniona przez Wykonawcę w trakcie całego okresu realizacji zamówienia co najmniej w wymiarze ¼ etatu (umowa o pracę) lub w wymiarze co najmniej 40h/1 miesiąc (umowa cywilnoprawna).</w:t>
      </w:r>
    </w:p>
    <w:p w14:paraId="31C900A5" w14:textId="1A5E31CE" w:rsidR="00531FD6" w:rsidRPr="00FF0D12" w:rsidRDefault="00531FD6" w:rsidP="005D5D9F">
      <w:pPr>
        <w:pStyle w:val="Akapitzlist"/>
        <w:numPr>
          <w:ilvl w:val="3"/>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Wykonawca na formularzu ofertowym składa oświadczenie o liczbie osób </w:t>
      </w:r>
      <w:proofErr w:type="spellStart"/>
      <w:r w:rsidRPr="00FF0D12">
        <w:rPr>
          <w:rFonts w:asciiTheme="majorHAnsi" w:hAnsiTheme="majorHAnsi" w:cstheme="majorHAnsi"/>
          <w:sz w:val="20"/>
          <w:szCs w:val="20"/>
        </w:rPr>
        <w:t>defaworyzowanych</w:t>
      </w:r>
      <w:proofErr w:type="spellEnd"/>
      <w:r w:rsidRPr="00FF0D12">
        <w:rPr>
          <w:rFonts w:asciiTheme="majorHAnsi" w:hAnsiTheme="majorHAnsi" w:cstheme="majorHAnsi"/>
          <w:sz w:val="20"/>
          <w:szCs w:val="20"/>
        </w:rPr>
        <w:t>, które zatrudni do realizacji zamówienia i może otrzymać za to punkty zgodnie z następującą tabelą:</w:t>
      </w:r>
    </w:p>
    <w:tbl>
      <w:tblPr>
        <w:tblStyle w:val="Tabela-Siatka"/>
        <w:tblW w:w="0" w:type="auto"/>
        <w:tblInd w:w="1224" w:type="dxa"/>
        <w:tblLook w:val="04A0" w:firstRow="1" w:lastRow="0" w:firstColumn="1" w:lastColumn="0" w:noHBand="0" w:noVBand="1"/>
      </w:tblPr>
      <w:tblGrid>
        <w:gridCol w:w="3963"/>
        <w:gridCol w:w="3873"/>
      </w:tblGrid>
      <w:tr w:rsidR="00CE7DA7" w:rsidRPr="00FF0D12" w14:paraId="351CA399" w14:textId="77777777" w:rsidTr="003E2FE6">
        <w:tc>
          <w:tcPr>
            <w:tcW w:w="3963" w:type="dxa"/>
          </w:tcPr>
          <w:p w14:paraId="355D11CC" w14:textId="1B15381F" w:rsidR="00531FD6" w:rsidRPr="00FF0D12" w:rsidRDefault="00531FD6"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Liczba zatrudnionych osób</w:t>
            </w:r>
          </w:p>
        </w:tc>
        <w:tc>
          <w:tcPr>
            <w:tcW w:w="3873" w:type="dxa"/>
          </w:tcPr>
          <w:p w14:paraId="4E808FE2" w14:textId="77777777" w:rsidR="00531FD6" w:rsidRPr="00FF0D12" w:rsidRDefault="00531FD6"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Liczba punktów </w:t>
            </w:r>
          </w:p>
        </w:tc>
      </w:tr>
      <w:tr w:rsidR="00CE7DA7" w:rsidRPr="00FF0D12" w14:paraId="32B52670" w14:textId="77777777" w:rsidTr="003E2FE6">
        <w:tc>
          <w:tcPr>
            <w:tcW w:w="3963" w:type="dxa"/>
          </w:tcPr>
          <w:p w14:paraId="26BCFDE6" w14:textId="2D01FCDE" w:rsidR="00531FD6" w:rsidRPr="00FF0D12" w:rsidRDefault="00531FD6"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0</w:t>
            </w:r>
          </w:p>
        </w:tc>
        <w:tc>
          <w:tcPr>
            <w:tcW w:w="3873" w:type="dxa"/>
          </w:tcPr>
          <w:p w14:paraId="3B6527D0" w14:textId="77777777" w:rsidR="00531FD6" w:rsidRPr="00FF0D12" w:rsidRDefault="00531FD6"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 xml:space="preserve">0,00 </w:t>
            </w:r>
          </w:p>
        </w:tc>
      </w:tr>
      <w:tr w:rsidR="00CE7DA7" w:rsidRPr="00FF0D12" w14:paraId="63C6FAA4" w14:textId="77777777" w:rsidTr="003E2FE6">
        <w:tc>
          <w:tcPr>
            <w:tcW w:w="3963" w:type="dxa"/>
          </w:tcPr>
          <w:p w14:paraId="6A90624A" w14:textId="70BCF927" w:rsidR="00531FD6" w:rsidRPr="00FF0D12" w:rsidRDefault="00531FD6"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1</w:t>
            </w:r>
          </w:p>
        </w:tc>
        <w:tc>
          <w:tcPr>
            <w:tcW w:w="3873" w:type="dxa"/>
          </w:tcPr>
          <w:p w14:paraId="40179549" w14:textId="42FC5639" w:rsidR="00531FD6" w:rsidRPr="00FF0D12" w:rsidRDefault="0010197F" w:rsidP="00455581">
            <w:pPr>
              <w:pStyle w:val="Akapitzlist"/>
              <w:ind w:left="0"/>
              <w:jc w:val="both"/>
              <w:rPr>
                <w:rFonts w:asciiTheme="majorHAnsi" w:hAnsiTheme="majorHAnsi" w:cstheme="majorHAnsi"/>
                <w:sz w:val="20"/>
                <w:szCs w:val="20"/>
              </w:rPr>
            </w:pPr>
            <w:r w:rsidRPr="00FF0D12">
              <w:rPr>
                <w:rFonts w:asciiTheme="majorHAnsi" w:hAnsiTheme="majorHAnsi" w:cstheme="majorHAnsi"/>
                <w:sz w:val="20"/>
                <w:szCs w:val="20"/>
              </w:rPr>
              <w:t>10</w:t>
            </w:r>
            <w:r w:rsidR="00531FD6" w:rsidRPr="00FF0D12">
              <w:rPr>
                <w:rFonts w:asciiTheme="majorHAnsi" w:hAnsiTheme="majorHAnsi" w:cstheme="majorHAnsi"/>
                <w:sz w:val="20"/>
                <w:szCs w:val="20"/>
              </w:rPr>
              <w:t>,00</w:t>
            </w:r>
          </w:p>
        </w:tc>
      </w:tr>
    </w:tbl>
    <w:p w14:paraId="3DE78158" w14:textId="77777777" w:rsidR="00531FD6" w:rsidRPr="00FF0D12" w:rsidRDefault="00531FD6" w:rsidP="00904093">
      <w:pPr>
        <w:jc w:val="both"/>
        <w:rPr>
          <w:rFonts w:asciiTheme="majorHAnsi" w:hAnsiTheme="majorHAnsi" w:cstheme="majorHAnsi"/>
          <w:sz w:val="20"/>
          <w:szCs w:val="20"/>
        </w:rPr>
      </w:pPr>
    </w:p>
    <w:p w14:paraId="57FB6F99" w14:textId="77777777" w:rsidR="00F87BD7" w:rsidRPr="00FF0D12" w:rsidRDefault="00807C88"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Oferty zostaną ocenione przez Zamawiającego w oparciu o łączną wagę kryteriów równą 100 %.</w:t>
      </w:r>
    </w:p>
    <w:p w14:paraId="63F532C5" w14:textId="3CAD4DE0" w:rsidR="00807C88" w:rsidRPr="00FF0D12" w:rsidRDefault="00807C88"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 najkorzystniejszą </w:t>
      </w:r>
      <w:r w:rsidR="0057268A" w:rsidRPr="00FF0D12">
        <w:rPr>
          <w:rFonts w:asciiTheme="majorHAnsi" w:hAnsiTheme="majorHAnsi" w:cstheme="majorHAnsi"/>
          <w:sz w:val="20"/>
          <w:szCs w:val="20"/>
        </w:rPr>
        <w:t xml:space="preserve">w zakresie danej części </w:t>
      </w:r>
      <w:r w:rsidRPr="00FF0D12">
        <w:rPr>
          <w:rFonts w:asciiTheme="majorHAnsi" w:hAnsiTheme="majorHAnsi" w:cstheme="majorHAnsi"/>
          <w:sz w:val="20"/>
          <w:szCs w:val="20"/>
        </w:rPr>
        <w:t>zostanie uznana oferta, która uzyska łącznie najwyższą liczbę punktów (Kryterium nr 1 + Kryterium nr 2</w:t>
      </w:r>
      <w:r w:rsidR="00531FD6" w:rsidRPr="00FF0D12">
        <w:rPr>
          <w:rFonts w:asciiTheme="majorHAnsi" w:hAnsiTheme="majorHAnsi" w:cstheme="majorHAnsi"/>
          <w:sz w:val="20"/>
          <w:szCs w:val="20"/>
        </w:rPr>
        <w:t xml:space="preserve"> + Kryterium 3</w:t>
      </w:r>
      <w:r w:rsidRPr="00FF0D12">
        <w:rPr>
          <w:rFonts w:asciiTheme="majorHAnsi" w:hAnsiTheme="majorHAnsi" w:cstheme="majorHAnsi"/>
          <w:sz w:val="20"/>
          <w:szCs w:val="20"/>
        </w:rPr>
        <w:t>).</w:t>
      </w:r>
    </w:p>
    <w:p w14:paraId="50A9A8E0" w14:textId="2B75ACBE" w:rsidR="00EB2991" w:rsidRPr="00FF0D12" w:rsidRDefault="00EB2991"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Jeżeli nie można wybrać najkorzystniejszej oferty z uwagi na to, że dwie lub więcej ofert przedstawia taki sam bilans ceny i innych kryteriów oceny ofert, </w:t>
      </w:r>
      <w:r w:rsidR="00346173" w:rsidRPr="00FF0D12">
        <w:rPr>
          <w:rFonts w:asciiTheme="majorHAnsi" w:hAnsiTheme="majorHAnsi" w:cstheme="majorHAnsi"/>
          <w:sz w:val="20"/>
          <w:szCs w:val="20"/>
        </w:rPr>
        <w:t>Z</w:t>
      </w:r>
      <w:r w:rsidRPr="00FF0D12">
        <w:rPr>
          <w:rFonts w:asciiTheme="majorHAnsi" w:hAnsiTheme="majorHAnsi" w:cstheme="majorHAnsi"/>
          <w:sz w:val="20"/>
          <w:szCs w:val="20"/>
        </w:rPr>
        <w:t>amawiający wybiera spośród tych ofert ofertę, która otrzymała najwyższą ocenę w kryterium cena.</w:t>
      </w:r>
    </w:p>
    <w:p w14:paraId="17C07624" w14:textId="7298786E" w:rsidR="00EB2991" w:rsidRPr="00FF0D12" w:rsidRDefault="00EB2991"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Jeżeli nie można dokonać wyboru oferty w sposób, o którym mowa w pkt </w:t>
      </w:r>
      <w:r w:rsidR="00A62A69" w:rsidRPr="00FF0D12">
        <w:rPr>
          <w:rFonts w:asciiTheme="majorHAnsi" w:hAnsiTheme="majorHAnsi" w:cstheme="majorHAnsi"/>
          <w:sz w:val="20"/>
          <w:szCs w:val="20"/>
        </w:rPr>
        <w:t>17</w:t>
      </w:r>
      <w:r w:rsidRPr="00FF0D12">
        <w:rPr>
          <w:rFonts w:asciiTheme="majorHAnsi" w:hAnsiTheme="majorHAnsi" w:cstheme="majorHAnsi"/>
          <w:sz w:val="20"/>
          <w:szCs w:val="20"/>
        </w:rPr>
        <w:t xml:space="preserve">.6., </w:t>
      </w:r>
      <w:r w:rsidR="00346173" w:rsidRPr="00FF0D12">
        <w:rPr>
          <w:rFonts w:asciiTheme="majorHAnsi" w:hAnsiTheme="majorHAnsi" w:cstheme="majorHAnsi"/>
          <w:sz w:val="20"/>
          <w:szCs w:val="20"/>
        </w:rPr>
        <w:t>Z</w:t>
      </w:r>
      <w:r w:rsidRPr="00FF0D12">
        <w:rPr>
          <w:rFonts w:asciiTheme="majorHAnsi" w:hAnsiTheme="majorHAnsi" w:cstheme="majorHAnsi"/>
          <w:sz w:val="20"/>
          <w:szCs w:val="20"/>
        </w:rPr>
        <w:t xml:space="preserve">amawiający wzywa </w:t>
      </w:r>
      <w:r w:rsidR="00346173"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ykonawców, którzy złożyli te oferty, do złożenia w terminie określonym przez </w:t>
      </w:r>
      <w:r w:rsidR="00346173" w:rsidRPr="00FF0D12">
        <w:rPr>
          <w:rFonts w:asciiTheme="majorHAnsi" w:hAnsiTheme="majorHAnsi" w:cstheme="majorHAnsi"/>
          <w:sz w:val="20"/>
          <w:szCs w:val="20"/>
        </w:rPr>
        <w:t>Z</w:t>
      </w:r>
      <w:r w:rsidRPr="00FF0D12">
        <w:rPr>
          <w:rFonts w:asciiTheme="majorHAnsi" w:hAnsiTheme="majorHAnsi" w:cstheme="majorHAnsi"/>
          <w:sz w:val="20"/>
          <w:szCs w:val="20"/>
        </w:rPr>
        <w:t>amawiającego ofert dodatkowych zawierających nową cenę.</w:t>
      </w:r>
    </w:p>
    <w:p w14:paraId="64F3DA25" w14:textId="77777777" w:rsidR="00897CF6" w:rsidRPr="00FF0D12" w:rsidRDefault="00897CF6" w:rsidP="00274CCB">
      <w:pPr>
        <w:jc w:val="both"/>
        <w:rPr>
          <w:rFonts w:asciiTheme="majorHAnsi" w:hAnsiTheme="majorHAnsi" w:cstheme="majorHAnsi"/>
          <w:b/>
          <w:bCs/>
          <w:sz w:val="20"/>
          <w:szCs w:val="20"/>
        </w:rPr>
      </w:pPr>
    </w:p>
    <w:p w14:paraId="1FAE4EFE" w14:textId="2D686A5D" w:rsidR="005A3DAC" w:rsidRPr="00FF0D12" w:rsidRDefault="005A3DAC" w:rsidP="00A62A69">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Wymagania dotyczące zabezpieczenia należytego wykonania umowy</w:t>
      </w:r>
      <w:r w:rsidR="0072377B" w:rsidRPr="00FF0D12">
        <w:rPr>
          <w:rFonts w:asciiTheme="majorHAnsi" w:hAnsiTheme="majorHAnsi" w:cstheme="majorHAnsi"/>
          <w:b/>
          <w:bCs/>
          <w:sz w:val="20"/>
          <w:szCs w:val="20"/>
        </w:rPr>
        <w:t>.</w:t>
      </w:r>
      <w:r w:rsidRPr="00FF0D12">
        <w:rPr>
          <w:rFonts w:asciiTheme="majorHAnsi" w:hAnsiTheme="majorHAnsi" w:cstheme="majorHAnsi"/>
          <w:b/>
          <w:bCs/>
          <w:sz w:val="20"/>
          <w:szCs w:val="20"/>
        </w:rPr>
        <w:t xml:space="preserve"> </w:t>
      </w:r>
    </w:p>
    <w:p w14:paraId="7D193445" w14:textId="77777777" w:rsidR="005A3DAC" w:rsidRPr="00FF0D12" w:rsidRDefault="005A3DAC" w:rsidP="00202702">
      <w:pPr>
        <w:jc w:val="both"/>
        <w:rPr>
          <w:rFonts w:asciiTheme="majorHAnsi" w:hAnsiTheme="majorHAnsi" w:cstheme="majorHAnsi"/>
          <w:sz w:val="20"/>
          <w:szCs w:val="20"/>
        </w:rPr>
      </w:pPr>
    </w:p>
    <w:p w14:paraId="11BBCFD5" w14:textId="77777777" w:rsidR="00A62A69"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Zamawiający żąda od </w:t>
      </w:r>
      <w:r w:rsidR="00346173" w:rsidRPr="00FF0D12">
        <w:rPr>
          <w:rFonts w:asciiTheme="majorHAnsi" w:hAnsiTheme="majorHAnsi" w:cstheme="majorHAnsi"/>
          <w:sz w:val="20"/>
          <w:szCs w:val="20"/>
        </w:rPr>
        <w:t>W</w:t>
      </w:r>
      <w:r w:rsidRPr="00FF0D12">
        <w:rPr>
          <w:rFonts w:asciiTheme="majorHAnsi" w:hAnsiTheme="majorHAnsi" w:cstheme="majorHAnsi"/>
          <w:sz w:val="20"/>
          <w:szCs w:val="20"/>
        </w:rPr>
        <w:t xml:space="preserve">ykonawcy, którego oferta została wybrana jako najkorzystniejsza wniesienia zabezpieczenia należytego wykonania umowy w wysokości </w:t>
      </w:r>
      <w:r w:rsidR="002D5E59" w:rsidRPr="00FF0D12">
        <w:rPr>
          <w:rFonts w:asciiTheme="majorHAnsi" w:hAnsiTheme="majorHAnsi" w:cstheme="majorHAnsi"/>
          <w:sz w:val="20"/>
          <w:szCs w:val="20"/>
        </w:rPr>
        <w:t xml:space="preserve">5 </w:t>
      </w:r>
      <w:r w:rsidRPr="00FF0D12">
        <w:rPr>
          <w:rFonts w:asciiTheme="majorHAnsi" w:hAnsiTheme="majorHAnsi" w:cstheme="majorHAnsi"/>
          <w:sz w:val="20"/>
          <w:szCs w:val="20"/>
        </w:rPr>
        <w:t>% ceny brutto podanej w ofercie.</w:t>
      </w:r>
    </w:p>
    <w:p w14:paraId="2820EE3A" w14:textId="77777777" w:rsidR="00A62A69"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Zabezpieczenie należytego wykonania umowy, zwane dalej „zabezpieczeniem” służy pokryciu roszczeń z tytułu niewykonania lub nienależytego wykonania umowy.</w:t>
      </w:r>
    </w:p>
    <w:p w14:paraId="65D447D8" w14:textId="77777777" w:rsidR="00A62A69"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Zabezpieczenie należytego wykonania umowy może być wniesione wg wyboru </w:t>
      </w:r>
      <w:r w:rsidR="00346173" w:rsidRPr="00FF0D12">
        <w:rPr>
          <w:rFonts w:asciiTheme="majorHAnsi" w:hAnsiTheme="majorHAnsi" w:cstheme="majorHAnsi"/>
          <w:sz w:val="20"/>
          <w:szCs w:val="20"/>
        </w:rPr>
        <w:t>W</w:t>
      </w:r>
      <w:r w:rsidRPr="00FF0D12">
        <w:rPr>
          <w:rFonts w:asciiTheme="majorHAnsi" w:hAnsiTheme="majorHAnsi" w:cstheme="majorHAnsi"/>
          <w:sz w:val="20"/>
          <w:szCs w:val="20"/>
        </w:rPr>
        <w:t>ykonawcy w</w:t>
      </w:r>
      <w:r w:rsidR="00346173" w:rsidRPr="00FF0D12">
        <w:rPr>
          <w:rFonts w:asciiTheme="majorHAnsi" w:hAnsiTheme="majorHAnsi" w:cstheme="majorHAnsi"/>
          <w:sz w:val="20"/>
          <w:szCs w:val="20"/>
        </w:rPr>
        <w:t> </w:t>
      </w:r>
      <w:r w:rsidRPr="00FF0D12">
        <w:rPr>
          <w:rFonts w:asciiTheme="majorHAnsi" w:hAnsiTheme="majorHAnsi" w:cstheme="majorHAnsi"/>
          <w:sz w:val="20"/>
          <w:szCs w:val="20"/>
        </w:rPr>
        <w:t>jednej lub w kilku następujących formach:</w:t>
      </w:r>
    </w:p>
    <w:p w14:paraId="3F4F0C6B" w14:textId="77777777" w:rsidR="00A62A69"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pieniężnej,</w:t>
      </w:r>
    </w:p>
    <w:p w14:paraId="67245CBD" w14:textId="77777777" w:rsidR="00A62A69"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gwarancjach bankowych,</w:t>
      </w:r>
    </w:p>
    <w:p w14:paraId="03453E63" w14:textId="77777777" w:rsidR="00A62A69"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gwarancjach ubezpieczeniowych,</w:t>
      </w:r>
    </w:p>
    <w:p w14:paraId="717603B3" w14:textId="77777777" w:rsidR="00A62A69"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poręczeniach udzielanych przez podmioty, o których mowa w art. 6b ust. 5 pkt. 2 ustawy z dnia 9 listopada 2000 r. o utworzeniu w Polskiej Agencji Rozwoju Przedsiębiorczości,</w:t>
      </w:r>
    </w:p>
    <w:p w14:paraId="6E696BD5" w14:textId="77777777" w:rsidR="00A62A69" w:rsidRPr="00FF0D12" w:rsidRDefault="0003070B"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w wekslach z poręczeniem wekslowym banku lub spółdzielczej kasy oszczędnościowo-kredytowej</w:t>
      </w:r>
      <w:r w:rsidR="005A3DAC" w:rsidRPr="00FF0D12">
        <w:rPr>
          <w:rFonts w:asciiTheme="majorHAnsi" w:hAnsiTheme="majorHAnsi" w:cstheme="majorHAnsi"/>
          <w:sz w:val="20"/>
          <w:szCs w:val="20"/>
        </w:rPr>
        <w:t>.</w:t>
      </w:r>
      <w:r w:rsidR="00F41E57" w:rsidRPr="00FF0D12">
        <w:rPr>
          <w:rFonts w:asciiTheme="majorHAnsi" w:hAnsiTheme="majorHAnsi" w:cstheme="majorHAnsi"/>
          <w:sz w:val="20"/>
          <w:szCs w:val="20"/>
        </w:rPr>
        <w:t xml:space="preserve"> </w:t>
      </w:r>
    </w:p>
    <w:p w14:paraId="41AD7EF7" w14:textId="3DC29F63" w:rsidR="00F60196" w:rsidRPr="00FF0D12" w:rsidRDefault="00A2162D"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w</w:t>
      </w:r>
      <w:r w:rsidR="00F60196" w:rsidRPr="00FF0D12">
        <w:rPr>
          <w:rFonts w:asciiTheme="majorHAnsi" w:hAnsiTheme="majorHAnsi" w:cstheme="majorHAnsi"/>
          <w:sz w:val="20"/>
          <w:szCs w:val="20"/>
        </w:rPr>
        <w:t xml:space="preserve"> formie weksla zupełnego wykonawcy.</w:t>
      </w:r>
    </w:p>
    <w:p w14:paraId="37EC95C9" w14:textId="77777777" w:rsidR="005A3DAC" w:rsidRPr="00FF0D12" w:rsidRDefault="005A3DAC" w:rsidP="00202702">
      <w:pPr>
        <w:jc w:val="both"/>
        <w:rPr>
          <w:rFonts w:asciiTheme="majorHAnsi" w:hAnsiTheme="majorHAnsi" w:cstheme="majorHAnsi"/>
          <w:sz w:val="20"/>
          <w:szCs w:val="20"/>
        </w:rPr>
      </w:pPr>
    </w:p>
    <w:p w14:paraId="319BC4F8" w14:textId="77777777" w:rsidR="00A62A69"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wypadku udzielenia zabezpieczenia w postaci gwarancji bankowej lub ubezpieczeniowej, udzielona gwarancja musi być gwarancją samoistną, nieodwołalną, bezwarunkową i płatną na pierwsze żądanie, bez konieczności przedkładania jakichkolwiek dodatkowych dokumentów, udzieloną tytułem zabezpieczenia wszelkich roszczeń Zamawiającego z tytułu nienależytego wykonania umowy.</w:t>
      </w:r>
    </w:p>
    <w:p w14:paraId="66EF26D8" w14:textId="77777777" w:rsidR="00A62A69"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Gwarancja, o której mowa w pkt </w:t>
      </w:r>
      <w:r w:rsidR="00A62A69" w:rsidRPr="00FF0D12">
        <w:rPr>
          <w:rFonts w:asciiTheme="majorHAnsi" w:hAnsiTheme="majorHAnsi" w:cstheme="majorHAnsi"/>
          <w:sz w:val="20"/>
          <w:szCs w:val="20"/>
        </w:rPr>
        <w:t>18</w:t>
      </w:r>
      <w:r w:rsidRPr="00FF0D12">
        <w:rPr>
          <w:rFonts w:asciiTheme="majorHAnsi" w:hAnsiTheme="majorHAnsi" w:cstheme="majorHAnsi"/>
          <w:sz w:val="20"/>
          <w:szCs w:val="20"/>
        </w:rPr>
        <w:t>.4 winna zawierać następujące elementy:</w:t>
      </w:r>
    </w:p>
    <w:p w14:paraId="1812D825" w14:textId="14B460B8" w:rsidR="005A3DAC"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nazwę dającego zlecenie (Wykonawcy), beneficjenta gwarancji (Zamawiającego), gwaranta (banku lub instytucji ubezpieczeniowej udzielających gwarancji) oraz wskazanie siedzib,</w:t>
      </w:r>
    </w:p>
    <w:p w14:paraId="25FACB00" w14:textId="77777777" w:rsidR="005A3DAC"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określenie wierzytelności, która ma być zabezpieczona gwarancją,</w:t>
      </w:r>
    </w:p>
    <w:p w14:paraId="214A8463" w14:textId="77777777" w:rsidR="005A3DAC"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kwotę gwarancji,</w:t>
      </w:r>
    </w:p>
    <w:p w14:paraId="42C58515" w14:textId="77777777" w:rsidR="005A3DAC"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termin ważności gwarancji,</w:t>
      </w:r>
    </w:p>
    <w:p w14:paraId="2E8F5C88" w14:textId="77777777" w:rsidR="005A3DAC" w:rsidRPr="00FF0D12" w:rsidRDefault="005A3DAC" w:rsidP="00A62A69">
      <w:pPr>
        <w:pStyle w:val="Akapitzlist"/>
        <w:numPr>
          <w:ilvl w:val="2"/>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zobowiązanie gwaranta do „zapłacenia” kwoty gwarancji na pierwsze pisemne żądanie Zamawiającego zawierające oświadczenie, iż Gwarant, pokryje roszczenia z tytułu: </w:t>
      </w:r>
    </w:p>
    <w:p w14:paraId="4CDDA872" w14:textId="77777777" w:rsidR="005A3DAC" w:rsidRPr="00FF0D12" w:rsidRDefault="005A3DAC" w:rsidP="00A62A69">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Niewykonania Umowy przez Wykonawcę,</w:t>
      </w:r>
    </w:p>
    <w:p w14:paraId="6E93EB7D" w14:textId="4673D369" w:rsidR="005A3DAC" w:rsidRPr="00FF0D12" w:rsidRDefault="005A3DAC" w:rsidP="00A62A69">
      <w:pPr>
        <w:pStyle w:val="Akapitzlist"/>
        <w:numPr>
          <w:ilvl w:val="3"/>
          <w:numId w:val="2"/>
        </w:numPr>
        <w:jc w:val="both"/>
        <w:rPr>
          <w:rFonts w:asciiTheme="majorHAnsi" w:hAnsiTheme="majorHAnsi" w:cstheme="majorHAnsi"/>
          <w:sz w:val="20"/>
          <w:szCs w:val="20"/>
        </w:rPr>
      </w:pPr>
      <w:r w:rsidRPr="00FF0D12">
        <w:rPr>
          <w:rFonts w:asciiTheme="majorHAnsi" w:hAnsiTheme="majorHAnsi" w:cstheme="majorHAnsi"/>
          <w:sz w:val="20"/>
          <w:szCs w:val="20"/>
        </w:rPr>
        <w:t>Nienależytego wykonania Umowy przez Wykonawcę</w:t>
      </w:r>
      <w:r w:rsidR="00346173" w:rsidRPr="00FF0D12">
        <w:rPr>
          <w:rFonts w:asciiTheme="majorHAnsi" w:hAnsiTheme="majorHAnsi" w:cstheme="majorHAnsi"/>
          <w:sz w:val="20"/>
          <w:szCs w:val="20"/>
        </w:rPr>
        <w:t>.</w:t>
      </w:r>
    </w:p>
    <w:p w14:paraId="3BBDFE97" w14:textId="77777777" w:rsidR="005A3DAC" w:rsidRPr="00FF0D12" w:rsidRDefault="005A3DAC" w:rsidP="00202702">
      <w:pPr>
        <w:jc w:val="both"/>
        <w:rPr>
          <w:rFonts w:asciiTheme="majorHAnsi" w:hAnsiTheme="majorHAnsi" w:cstheme="majorHAnsi"/>
          <w:sz w:val="20"/>
          <w:szCs w:val="20"/>
        </w:rPr>
      </w:pPr>
    </w:p>
    <w:p w14:paraId="02DCBB27" w14:textId="77777777" w:rsidR="005A3DAC"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14:paraId="690487E7" w14:textId="75250D4D" w:rsidR="005A3DAC" w:rsidRPr="00FF0D12" w:rsidRDefault="005A3DAC" w:rsidP="00A62A69">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Wszelkie koszty i opłaty związane z ustanowieniem zabezpieczenia ponosi wyłącznie </w:t>
      </w:r>
      <w:r w:rsidR="00346173" w:rsidRPr="00FF0D12">
        <w:rPr>
          <w:rFonts w:asciiTheme="majorHAnsi" w:hAnsiTheme="majorHAnsi" w:cstheme="majorHAnsi"/>
          <w:sz w:val="20"/>
          <w:szCs w:val="20"/>
        </w:rPr>
        <w:t>W</w:t>
      </w:r>
      <w:r w:rsidRPr="00FF0D12">
        <w:rPr>
          <w:rFonts w:asciiTheme="majorHAnsi" w:hAnsiTheme="majorHAnsi" w:cstheme="majorHAnsi"/>
          <w:sz w:val="20"/>
          <w:szCs w:val="20"/>
        </w:rPr>
        <w:t>ykonawca.</w:t>
      </w:r>
    </w:p>
    <w:p w14:paraId="6DDEA6B9" w14:textId="1BF98BD3"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Zabezpieczenie należytego wykonania umowy wnoszone w formie pieniężnej należy wpłacić przelewem na rachunek bankowy Zamawiającego</w:t>
      </w:r>
      <w:r w:rsidR="005846CA" w:rsidRPr="00FF0D12">
        <w:rPr>
          <w:rFonts w:asciiTheme="majorHAnsi" w:hAnsiTheme="majorHAnsi" w:cstheme="majorHAnsi"/>
          <w:sz w:val="20"/>
          <w:szCs w:val="20"/>
        </w:rPr>
        <w:t xml:space="preserve"> numer</w:t>
      </w:r>
      <w:r w:rsidRPr="00FF0D12">
        <w:rPr>
          <w:rFonts w:asciiTheme="majorHAnsi" w:hAnsiTheme="majorHAnsi" w:cstheme="majorHAnsi"/>
          <w:sz w:val="20"/>
          <w:szCs w:val="20"/>
        </w:rPr>
        <w:t xml:space="preserve"> </w:t>
      </w:r>
      <w:r w:rsidR="005846CA" w:rsidRPr="00FF0D12">
        <w:rPr>
          <w:rFonts w:asciiTheme="majorHAnsi" w:hAnsiTheme="majorHAnsi" w:cstheme="majorHAnsi"/>
          <w:sz w:val="20"/>
          <w:szCs w:val="20"/>
        </w:rPr>
        <w:t>43 2490 0005 0000 4520 8851 6110 prowadzony przez Alior Bank.</w:t>
      </w:r>
    </w:p>
    <w:p w14:paraId="11AEF714" w14:textId="4F5C2216"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 pozostałych form wniesienia zabezpieczenia należytego wykonania Umowy (innych niż pieniężna) oryginał dowodu wniesienia należytego zabezpieczenia należy zdeponować w</w:t>
      </w:r>
      <w:r w:rsidR="0007670F" w:rsidRPr="00FF0D12">
        <w:rPr>
          <w:rFonts w:asciiTheme="majorHAnsi" w:hAnsiTheme="majorHAnsi" w:cstheme="majorHAnsi"/>
          <w:sz w:val="20"/>
          <w:szCs w:val="20"/>
        </w:rPr>
        <w:t> </w:t>
      </w:r>
      <w:r w:rsidRPr="00FF0D12">
        <w:rPr>
          <w:rFonts w:asciiTheme="majorHAnsi" w:hAnsiTheme="majorHAnsi" w:cstheme="majorHAnsi"/>
          <w:sz w:val="20"/>
          <w:szCs w:val="20"/>
        </w:rPr>
        <w:t>siedzibie Zamawiającego.</w:t>
      </w:r>
    </w:p>
    <w:p w14:paraId="00497517" w14:textId="0882D9D9"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Gwarant nie może uzależniać dokonania zapłaty od spełnienia jakichkolwiek dodatkowych warunków lub wykonania czynności jak również od przedłożenia dodatkowej dokumentacji, w</w:t>
      </w:r>
      <w:r w:rsidR="0007670F" w:rsidRPr="00FF0D12">
        <w:rPr>
          <w:rFonts w:asciiTheme="majorHAnsi" w:hAnsiTheme="majorHAnsi" w:cstheme="majorHAnsi"/>
          <w:sz w:val="20"/>
          <w:szCs w:val="20"/>
        </w:rPr>
        <w:t> </w:t>
      </w:r>
      <w:r w:rsidRPr="00FF0D12">
        <w:rPr>
          <w:rFonts w:asciiTheme="majorHAnsi" w:hAnsiTheme="majorHAnsi" w:cstheme="majorHAnsi"/>
          <w:sz w:val="20"/>
          <w:szCs w:val="20"/>
        </w:rPr>
        <w:t>szczególności Gwarancja (poręczenie) nie może zawierać zastrzeżenia gwaranta, że pisemne żądanie zapłaty musi być przedstawione za pośrednictwem Banku prowadzącego rachunek Zamawiającego, w celu potwierdzenia, że podpisy złożone na</w:t>
      </w:r>
      <w:r w:rsidR="00DB2975" w:rsidRPr="00FF0D12">
        <w:rPr>
          <w:rFonts w:asciiTheme="majorHAnsi" w:hAnsiTheme="majorHAnsi" w:cstheme="majorHAnsi"/>
          <w:sz w:val="20"/>
          <w:szCs w:val="20"/>
        </w:rPr>
        <w:t> </w:t>
      </w:r>
      <w:r w:rsidRPr="00FF0D12">
        <w:rPr>
          <w:rFonts w:asciiTheme="majorHAnsi" w:hAnsiTheme="majorHAnsi" w:cstheme="majorHAnsi"/>
          <w:sz w:val="20"/>
          <w:szCs w:val="20"/>
        </w:rPr>
        <w:t>pisemnym żądaniu należą do osób uprawnionych do zaciągania zobowiązań majątkowych w imieniu Zamawiającego.</w:t>
      </w:r>
    </w:p>
    <w:p w14:paraId="1D1D9706" w14:textId="77777777"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Gwarancja nie może zawierać zastrzeżenia gwaranta, że odpowiedzialność gwaranta z</w:t>
      </w:r>
      <w:r w:rsidR="009F529C" w:rsidRPr="00FF0D12">
        <w:rPr>
          <w:rFonts w:asciiTheme="majorHAnsi" w:hAnsiTheme="majorHAnsi" w:cstheme="majorHAnsi"/>
          <w:sz w:val="20"/>
          <w:szCs w:val="20"/>
        </w:rPr>
        <w:t> </w:t>
      </w:r>
      <w:r w:rsidRPr="00FF0D12">
        <w:rPr>
          <w:rFonts w:asciiTheme="majorHAnsi" w:hAnsiTheme="majorHAnsi" w:cstheme="majorHAnsi"/>
          <w:sz w:val="20"/>
          <w:szCs w:val="20"/>
        </w:rPr>
        <w:t>tytułu gwarancji jest wyłączona w stosunku do zmiany Umowy, niewykraczającej poza zapisy wzoru umowy, objętej gwarancją, jeżeli zmiana ta nie została zaakceptowana przez gwaranta.</w:t>
      </w:r>
    </w:p>
    <w:p w14:paraId="13378658" w14:textId="77777777"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Gwarancja musi być egzekwowalna i wykonalna na terytorium Rzeczpospolitej Polskiej, podlegać prawu polskiemu, a w sporach z Gwarancji wyłącznie właściwy musi być Sąd Powszechny właściwy dla siedziby Zamawiającego.</w:t>
      </w:r>
    </w:p>
    <w:p w14:paraId="54299291" w14:textId="77777777"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Treść gwarancji podlega zatwierdzeniu przez Zamawiającego. Zamawiający zastrzega sobie prawo zgłaszania uwag i wiążących zastrzeżeń do treści gwarancji.</w:t>
      </w:r>
    </w:p>
    <w:p w14:paraId="59E8B225" w14:textId="77777777"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 przedłożenia gwarancji nie zawierających wyżej wymienionych elementów lub zawierającej warunki wobec Zamawiającego inne niż opisane w niniejszym zapytaniu, względnie niezastosowania się do uwag Zamawiającego w zakresie niedopuszczalnych zapisów przedłożonej do akceptacji gwarancji, Zamawiający uzna, że</w:t>
      </w:r>
      <w:r w:rsidR="00246D9B" w:rsidRPr="00FF0D12">
        <w:rPr>
          <w:rFonts w:asciiTheme="majorHAnsi" w:hAnsiTheme="majorHAnsi" w:cstheme="majorHAnsi"/>
          <w:sz w:val="20"/>
          <w:szCs w:val="20"/>
        </w:rPr>
        <w:t> </w:t>
      </w:r>
      <w:r w:rsidRPr="00FF0D12">
        <w:rPr>
          <w:rFonts w:asciiTheme="majorHAnsi" w:hAnsiTheme="majorHAnsi" w:cstheme="majorHAnsi"/>
          <w:sz w:val="20"/>
          <w:szCs w:val="20"/>
        </w:rPr>
        <w:t>Wykonawca nie wniósł zabezpieczenia należytego wykonania umowy.</w:t>
      </w:r>
    </w:p>
    <w:p w14:paraId="4F071DBE" w14:textId="4C9E1D4C" w:rsidR="007A162F" w:rsidRPr="00FF0D12" w:rsidRDefault="007A162F"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Jeżeli zabezpieczenie zostanie wniesione w pieniądzu, Zamawiający przechowa je na rachunku bankowym. Zamawiający zwróci zabezpieczenie wniesione w pieniądzu </w:t>
      </w:r>
      <w:r w:rsidR="00917212" w:rsidRPr="00FF0D12">
        <w:rPr>
          <w:rFonts w:asciiTheme="majorHAnsi" w:hAnsiTheme="majorHAnsi" w:cstheme="majorHAnsi"/>
          <w:sz w:val="20"/>
          <w:szCs w:val="20"/>
        </w:rPr>
        <w:t>według jego wartości nominalnej</w:t>
      </w:r>
      <w:r w:rsidRPr="00FF0D12">
        <w:rPr>
          <w:rFonts w:asciiTheme="majorHAnsi" w:hAnsiTheme="majorHAnsi" w:cstheme="majorHAnsi"/>
          <w:sz w:val="20"/>
          <w:szCs w:val="20"/>
        </w:rPr>
        <w:t>.</w:t>
      </w:r>
    </w:p>
    <w:p w14:paraId="0A75894F" w14:textId="77777777" w:rsidR="005A3DAC" w:rsidRPr="00FF0D12" w:rsidRDefault="005A3DAC"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W przypadku należytego wykonania zamówienia, Zamawiający zobowiązuje się zwrócić lub zwolnić 100 % kwoty zabezpieczenia do 30 dni od dnia wykonania przedmiotu umowy i przejęcia go przez Zamawiającego jako należycie wykonany po zatwierdzeniu jego wykonania przez Zamawiającego.</w:t>
      </w:r>
    </w:p>
    <w:p w14:paraId="5A213F24" w14:textId="77777777" w:rsidR="00E467AB" w:rsidRPr="00FF0D12" w:rsidRDefault="00E467AB" w:rsidP="00202702">
      <w:pPr>
        <w:jc w:val="both"/>
        <w:rPr>
          <w:rFonts w:asciiTheme="majorHAnsi" w:hAnsiTheme="majorHAnsi" w:cstheme="majorHAnsi"/>
          <w:sz w:val="20"/>
          <w:szCs w:val="20"/>
        </w:rPr>
      </w:pPr>
    </w:p>
    <w:p w14:paraId="37C9CA78" w14:textId="77777777" w:rsidR="00385D90" w:rsidRPr="00FF0D12" w:rsidRDefault="00525BFD" w:rsidP="00385D90">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 xml:space="preserve">Rozstrzygnięcie postępowania </w:t>
      </w:r>
    </w:p>
    <w:p w14:paraId="76266B9A" w14:textId="557655E3" w:rsidR="00525BFD" w:rsidRPr="00FF0D12" w:rsidRDefault="00525BFD" w:rsidP="00385D90">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Zamawiający opublikuje rozstrzygnięcie postępowania za pośrednictwem Baz</w:t>
      </w:r>
      <w:r w:rsidR="00FD2C85" w:rsidRPr="00FF0D12">
        <w:rPr>
          <w:rFonts w:asciiTheme="majorHAnsi" w:hAnsiTheme="majorHAnsi" w:cstheme="majorHAnsi"/>
          <w:sz w:val="20"/>
          <w:szCs w:val="20"/>
        </w:rPr>
        <w:t>y</w:t>
      </w:r>
      <w:r w:rsidRPr="00FF0D12">
        <w:rPr>
          <w:rFonts w:asciiTheme="majorHAnsi" w:hAnsiTheme="majorHAnsi" w:cstheme="majorHAnsi"/>
          <w:sz w:val="20"/>
          <w:szCs w:val="20"/>
        </w:rPr>
        <w:t xml:space="preserve"> Konkurencyjności.</w:t>
      </w:r>
    </w:p>
    <w:p w14:paraId="3AFAE416" w14:textId="77777777" w:rsidR="00525BFD" w:rsidRPr="00FF0D12" w:rsidRDefault="00525BFD" w:rsidP="00202702">
      <w:pPr>
        <w:jc w:val="both"/>
        <w:rPr>
          <w:rFonts w:asciiTheme="majorHAnsi" w:hAnsiTheme="majorHAnsi" w:cstheme="majorHAnsi"/>
          <w:sz w:val="20"/>
          <w:szCs w:val="20"/>
        </w:rPr>
      </w:pPr>
    </w:p>
    <w:p w14:paraId="1E49380D" w14:textId="77777777" w:rsidR="00385D90" w:rsidRPr="00FF0D12" w:rsidRDefault="00807C88" w:rsidP="00385D90">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Podpisanie umowy</w:t>
      </w:r>
      <w:r w:rsidR="006F4F6D" w:rsidRPr="00FF0D12">
        <w:rPr>
          <w:rFonts w:asciiTheme="majorHAnsi" w:hAnsiTheme="majorHAnsi" w:cstheme="majorHAnsi"/>
          <w:b/>
          <w:bCs/>
          <w:sz w:val="20"/>
          <w:szCs w:val="20"/>
        </w:rPr>
        <w:t xml:space="preserve">. </w:t>
      </w:r>
    </w:p>
    <w:p w14:paraId="77077502" w14:textId="77777777" w:rsidR="00385D90" w:rsidRPr="00FF0D12" w:rsidRDefault="00807C88" w:rsidP="00385D90">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 xml:space="preserve">Zamawiający podpisze umowę z </w:t>
      </w:r>
      <w:r w:rsidR="00AC0216" w:rsidRPr="00FF0D12">
        <w:rPr>
          <w:rFonts w:asciiTheme="majorHAnsi" w:hAnsiTheme="majorHAnsi" w:cstheme="majorHAnsi"/>
          <w:sz w:val="20"/>
          <w:szCs w:val="20"/>
        </w:rPr>
        <w:t>Wykonawcą</w:t>
      </w:r>
      <w:r w:rsidRPr="00FF0D12">
        <w:rPr>
          <w:rFonts w:asciiTheme="majorHAnsi" w:hAnsiTheme="majorHAnsi" w:cstheme="majorHAnsi"/>
          <w:sz w:val="20"/>
          <w:szCs w:val="20"/>
        </w:rPr>
        <w:t xml:space="preserve">, </w:t>
      </w:r>
      <w:r w:rsidR="00AC0216" w:rsidRPr="00FF0D12">
        <w:rPr>
          <w:rFonts w:asciiTheme="majorHAnsi" w:hAnsiTheme="majorHAnsi" w:cstheme="majorHAnsi"/>
          <w:sz w:val="20"/>
          <w:szCs w:val="20"/>
        </w:rPr>
        <w:t>którego oferta zostanie uznana za najkorzystniejszą</w:t>
      </w:r>
      <w:r w:rsidRPr="00FF0D12">
        <w:rPr>
          <w:rFonts w:asciiTheme="majorHAnsi" w:hAnsiTheme="majorHAnsi" w:cstheme="majorHAnsi"/>
          <w:sz w:val="20"/>
          <w:szCs w:val="20"/>
        </w:rPr>
        <w:t xml:space="preserve">, tzn. otrzyma największą ilość punktów zgodnie z kryteriami określonymi w pkt </w:t>
      </w:r>
      <w:r w:rsidR="00385D90" w:rsidRPr="00FF0D12">
        <w:rPr>
          <w:rFonts w:asciiTheme="majorHAnsi" w:hAnsiTheme="majorHAnsi" w:cstheme="majorHAnsi"/>
          <w:sz w:val="20"/>
          <w:szCs w:val="20"/>
        </w:rPr>
        <w:t>17</w:t>
      </w:r>
      <w:r w:rsidR="00A41FD9" w:rsidRPr="00FF0D12">
        <w:rPr>
          <w:rFonts w:asciiTheme="majorHAnsi" w:hAnsiTheme="majorHAnsi" w:cstheme="majorHAnsi"/>
          <w:sz w:val="20"/>
          <w:szCs w:val="20"/>
        </w:rPr>
        <w:t xml:space="preserve"> </w:t>
      </w:r>
      <w:r w:rsidRPr="00FF0D12">
        <w:rPr>
          <w:rFonts w:asciiTheme="majorHAnsi" w:hAnsiTheme="majorHAnsi" w:cstheme="majorHAnsi"/>
          <w:sz w:val="20"/>
          <w:szCs w:val="20"/>
        </w:rPr>
        <w:t>niniejszego rozdziału.</w:t>
      </w:r>
    </w:p>
    <w:p w14:paraId="559FAA4B" w14:textId="77777777" w:rsidR="00385D90" w:rsidRPr="00FF0D12" w:rsidRDefault="00E07E9B" w:rsidP="00385D90">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W przypadku</w:t>
      </w:r>
      <w:r w:rsidR="009C7DBF" w:rsidRPr="00FF0D12">
        <w:rPr>
          <w:rFonts w:asciiTheme="majorHAnsi" w:hAnsiTheme="majorHAnsi" w:cstheme="majorHAnsi"/>
          <w:sz w:val="20"/>
          <w:szCs w:val="20"/>
        </w:rPr>
        <w:t>,</w:t>
      </w:r>
      <w:r w:rsidRPr="00FF0D12">
        <w:rPr>
          <w:rFonts w:asciiTheme="majorHAnsi" w:hAnsiTheme="majorHAnsi" w:cstheme="majorHAnsi"/>
          <w:sz w:val="20"/>
          <w:szCs w:val="20"/>
        </w:rPr>
        <w:t xml:space="preserve"> gdy wybrany wykonawca odstąpi od zawarcia umowy z </w:t>
      </w:r>
      <w:r w:rsidR="00391232" w:rsidRPr="00FF0D12">
        <w:rPr>
          <w:rFonts w:asciiTheme="majorHAnsi" w:hAnsiTheme="majorHAnsi" w:cstheme="majorHAnsi"/>
          <w:sz w:val="20"/>
          <w:szCs w:val="20"/>
        </w:rPr>
        <w:t>Z</w:t>
      </w:r>
      <w:r w:rsidRPr="00FF0D12">
        <w:rPr>
          <w:rFonts w:asciiTheme="majorHAnsi" w:hAnsiTheme="majorHAnsi" w:cstheme="majorHAnsi"/>
          <w:sz w:val="20"/>
          <w:szCs w:val="20"/>
        </w:rPr>
        <w:t>amawiającym</w:t>
      </w:r>
      <w:r w:rsidR="00391232" w:rsidRPr="00FF0D12">
        <w:rPr>
          <w:rFonts w:asciiTheme="majorHAnsi" w:hAnsiTheme="majorHAnsi" w:cstheme="majorHAnsi"/>
          <w:sz w:val="20"/>
          <w:szCs w:val="20"/>
        </w:rPr>
        <w:t xml:space="preserve"> lub okaże się, że jego oferta podlegała wykluczeniu</w:t>
      </w:r>
      <w:r w:rsidRPr="00FF0D12">
        <w:rPr>
          <w:rFonts w:asciiTheme="majorHAnsi" w:hAnsiTheme="majorHAnsi" w:cstheme="majorHAnsi"/>
          <w:sz w:val="20"/>
          <w:szCs w:val="20"/>
        </w:rPr>
        <w:t xml:space="preserve">, </w:t>
      </w:r>
      <w:r w:rsidR="0007670F" w:rsidRPr="00FF0D12">
        <w:rPr>
          <w:rFonts w:asciiTheme="majorHAnsi" w:hAnsiTheme="majorHAnsi" w:cstheme="majorHAnsi"/>
          <w:sz w:val="20"/>
          <w:szCs w:val="20"/>
        </w:rPr>
        <w:t>Z</w:t>
      </w:r>
      <w:r w:rsidRPr="00FF0D12">
        <w:rPr>
          <w:rFonts w:asciiTheme="majorHAnsi" w:hAnsiTheme="majorHAnsi" w:cstheme="majorHAnsi"/>
          <w:sz w:val="20"/>
          <w:szCs w:val="20"/>
        </w:rPr>
        <w:t>amawiający</w:t>
      </w:r>
      <w:r w:rsidR="00EA73B4" w:rsidRPr="00FF0D12">
        <w:rPr>
          <w:rFonts w:asciiTheme="majorHAnsi" w:hAnsiTheme="majorHAnsi" w:cstheme="majorHAnsi"/>
          <w:sz w:val="20"/>
          <w:szCs w:val="20"/>
        </w:rPr>
        <w:t xml:space="preserve"> może</w:t>
      </w:r>
      <w:r w:rsidRPr="00FF0D12">
        <w:rPr>
          <w:rFonts w:asciiTheme="majorHAnsi" w:hAnsiTheme="majorHAnsi" w:cstheme="majorHAnsi"/>
          <w:sz w:val="20"/>
          <w:szCs w:val="20"/>
        </w:rPr>
        <w:t xml:space="preserve"> </w:t>
      </w:r>
      <w:r w:rsidR="00EA73B4" w:rsidRPr="00FF0D12">
        <w:rPr>
          <w:rFonts w:asciiTheme="majorHAnsi" w:hAnsiTheme="majorHAnsi" w:cstheme="majorHAnsi"/>
          <w:sz w:val="20"/>
          <w:szCs w:val="20"/>
        </w:rPr>
        <w:t xml:space="preserve">zawrzeć </w:t>
      </w:r>
      <w:r w:rsidRPr="00FF0D12">
        <w:rPr>
          <w:rFonts w:asciiTheme="majorHAnsi" w:hAnsiTheme="majorHAnsi" w:cstheme="majorHAnsi"/>
          <w:sz w:val="20"/>
          <w:szCs w:val="20"/>
        </w:rPr>
        <w:t xml:space="preserve">umowę z </w:t>
      </w:r>
      <w:r w:rsidR="0007670F" w:rsidRPr="00FF0D12">
        <w:rPr>
          <w:rFonts w:asciiTheme="majorHAnsi" w:hAnsiTheme="majorHAnsi" w:cstheme="majorHAnsi"/>
          <w:sz w:val="20"/>
          <w:szCs w:val="20"/>
        </w:rPr>
        <w:t>W</w:t>
      </w:r>
      <w:r w:rsidRPr="00FF0D12">
        <w:rPr>
          <w:rFonts w:asciiTheme="majorHAnsi" w:hAnsiTheme="majorHAnsi" w:cstheme="majorHAnsi"/>
          <w:sz w:val="20"/>
          <w:szCs w:val="20"/>
        </w:rPr>
        <w:t>ykonawcą, który w</w:t>
      </w:r>
      <w:r w:rsidR="00EA73B4" w:rsidRPr="00FF0D12">
        <w:rPr>
          <w:rFonts w:asciiTheme="majorHAnsi" w:hAnsiTheme="majorHAnsi" w:cstheme="majorHAnsi"/>
          <w:sz w:val="20"/>
          <w:szCs w:val="20"/>
        </w:rPr>
        <w:t xml:space="preserve"> prawidłowo przeprowadzonym</w:t>
      </w:r>
      <w:r w:rsidRPr="00FF0D12">
        <w:rPr>
          <w:rFonts w:asciiTheme="majorHAnsi" w:hAnsiTheme="majorHAnsi" w:cstheme="majorHAnsi"/>
          <w:sz w:val="20"/>
          <w:szCs w:val="20"/>
        </w:rPr>
        <w:t xml:space="preserve"> postępowaniu o udzielenie zamówienia uzyskał kolejną najwyższą liczbę punktów.</w:t>
      </w:r>
    </w:p>
    <w:p w14:paraId="14C8FC77" w14:textId="6618847D" w:rsidR="00DE3450" w:rsidRPr="00FF0D12" w:rsidRDefault="00DE3450" w:rsidP="00385D90">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Postanowienia umowy zawarto we wzorze umowy, stanowiącym załącznik nr 3 do zapytania ofertowego.</w:t>
      </w:r>
    </w:p>
    <w:p w14:paraId="549425C8" w14:textId="77777777" w:rsidR="00DE3450" w:rsidRPr="00FF0D12" w:rsidRDefault="00DE3450" w:rsidP="00DE3450">
      <w:pPr>
        <w:pStyle w:val="Akapitzlist"/>
        <w:ind w:left="360"/>
        <w:jc w:val="both"/>
        <w:rPr>
          <w:rFonts w:asciiTheme="majorHAnsi" w:hAnsiTheme="majorHAnsi" w:cstheme="majorHAnsi"/>
          <w:sz w:val="20"/>
          <w:szCs w:val="20"/>
        </w:rPr>
      </w:pPr>
    </w:p>
    <w:p w14:paraId="77C605ED" w14:textId="77777777" w:rsidR="00385D90" w:rsidRPr="00FF0D12" w:rsidRDefault="00807C88" w:rsidP="00385D90">
      <w:pPr>
        <w:pStyle w:val="Akapitzlist"/>
        <w:numPr>
          <w:ilvl w:val="0"/>
          <w:numId w:val="2"/>
        </w:numPr>
        <w:jc w:val="both"/>
        <w:rPr>
          <w:rFonts w:asciiTheme="majorHAnsi" w:hAnsiTheme="majorHAnsi" w:cstheme="majorHAnsi"/>
          <w:b/>
          <w:bCs/>
          <w:sz w:val="20"/>
          <w:szCs w:val="20"/>
        </w:rPr>
      </w:pPr>
      <w:r w:rsidRPr="00FF0D12">
        <w:rPr>
          <w:rFonts w:asciiTheme="majorHAnsi" w:hAnsiTheme="majorHAnsi" w:cstheme="majorHAnsi"/>
          <w:b/>
          <w:bCs/>
          <w:sz w:val="20"/>
          <w:szCs w:val="20"/>
        </w:rPr>
        <w:t>Wykaz załączników do zapytanie ofertowego:</w:t>
      </w:r>
    </w:p>
    <w:p w14:paraId="4AEC2954" w14:textId="09C8CF51" w:rsidR="00807C88" w:rsidRPr="00FF0D12" w:rsidRDefault="00807C88" w:rsidP="00385D90">
      <w:pPr>
        <w:pStyle w:val="Akapitzlist"/>
        <w:numPr>
          <w:ilvl w:val="1"/>
          <w:numId w:val="2"/>
        </w:numPr>
        <w:jc w:val="both"/>
        <w:rPr>
          <w:rFonts w:asciiTheme="majorHAnsi" w:hAnsiTheme="majorHAnsi" w:cstheme="majorHAnsi"/>
          <w:b/>
          <w:bCs/>
          <w:sz w:val="20"/>
          <w:szCs w:val="20"/>
        </w:rPr>
      </w:pPr>
      <w:r w:rsidRPr="00FF0D12">
        <w:rPr>
          <w:rFonts w:asciiTheme="majorHAnsi" w:hAnsiTheme="majorHAnsi" w:cstheme="majorHAnsi"/>
          <w:sz w:val="20"/>
          <w:szCs w:val="20"/>
        </w:rPr>
        <w:t>Załącznik nr 1: Formularz oferty,</w:t>
      </w:r>
    </w:p>
    <w:p w14:paraId="60FA5594" w14:textId="228D98F2" w:rsidR="00807C88" w:rsidRPr="00FF0D12" w:rsidRDefault="00807C88"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Załącznik nr 2: </w:t>
      </w:r>
      <w:r w:rsidR="00DB4D85" w:rsidRPr="00FF0D12">
        <w:rPr>
          <w:rFonts w:asciiTheme="majorHAnsi" w:hAnsiTheme="majorHAnsi" w:cstheme="majorHAnsi"/>
          <w:sz w:val="20"/>
          <w:szCs w:val="20"/>
        </w:rPr>
        <w:t>O</w:t>
      </w:r>
      <w:r w:rsidRPr="00FF0D12">
        <w:rPr>
          <w:rFonts w:asciiTheme="majorHAnsi" w:hAnsiTheme="majorHAnsi" w:cstheme="majorHAnsi"/>
          <w:sz w:val="20"/>
          <w:szCs w:val="20"/>
        </w:rPr>
        <w:t>pis przedmiotu zamówienia,</w:t>
      </w:r>
    </w:p>
    <w:p w14:paraId="7EB1F557" w14:textId="77777777" w:rsidR="00807C88" w:rsidRPr="00FF0D12" w:rsidRDefault="00807C88"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Załącznik nr 3: Wzór umowy,</w:t>
      </w:r>
    </w:p>
    <w:p w14:paraId="0C1DFE00" w14:textId="77777777" w:rsidR="00807C88" w:rsidRPr="00FF0D12" w:rsidRDefault="00807C88"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Załącznik nr 4: </w:t>
      </w:r>
      <w:r w:rsidR="00025EFB" w:rsidRPr="00FF0D12">
        <w:rPr>
          <w:rFonts w:asciiTheme="majorHAnsi" w:hAnsiTheme="majorHAnsi" w:cstheme="majorHAnsi"/>
          <w:sz w:val="20"/>
          <w:szCs w:val="20"/>
        </w:rPr>
        <w:t>Wzór Oświadczenia o braku podstaw wykluczenia</w:t>
      </w:r>
      <w:r w:rsidR="002675A4" w:rsidRPr="00FF0D12">
        <w:rPr>
          <w:rFonts w:asciiTheme="majorHAnsi" w:hAnsiTheme="majorHAnsi" w:cstheme="majorHAnsi"/>
          <w:sz w:val="20"/>
          <w:szCs w:val="20"/>
        </w:rPr>
        <w:t>,</w:t>
      </w:r>
    </w:p>
    <w:p w14:paraId="28CA11D5" w14:textId="107C293E" w:rsidR="00C22E4B" w:rsidRPr="00FF0D12" w:rsidRDefault="008A199E"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Załącznik nr 5: </w:t>
      </w:r>
      <w:r w:rsidR="00025EFB" w:rsidRPr="00FF0D12">
        <w:rPr>
          <w:rFonts w:asciiTheme="majorHAnsi" w:hAnsiTheme="majorHAnsi" w:cstheme="majorHAnsi"/>
          <w:sz w:val="20"/>
          <w:szCs w:val="20"/>
        </w:rPr>
        <w:t xml:space="preserve">Wzór wykazu </w:t>
      </w:r>
      <w:r w:rsidR="006B05B1" w:rsidRPr="00FF0D12">
        <w:rPr>
          <w:rFonts w:asciiTheme="majorHAnsi" w:hAnsiTheme="majorHAnsi" w:cstheme="majorHAnsi"/>
          <w:sz w:val="20"/>
          <w:szCs w:val="20"/>
        </w:rPr>
        <w:t>usług</w:t>
      </w:r>
      <w:r w:rsidR="003708CA" w:rsidRPr="00FF0D12">
        <w:rPr>
          <w:rFonts w:asciiTheme="majorHAnsi" w:hAnsiTheme="majorHAnsi" w:cstheme="majorHAnsi"/>
          <w:sz w:val="20"/>
          <w:szCs w:val="20"/>
        </w:rPr>
        <w:t>,</w:t>
      </w:r>
    </w:p>
    <w:p w14:paraId="1C5D90AE" w14:textId="40EAF864" w:rsidR="00532009" w:rsidRPr="00FF0D12" w:rsidRDefault="00532009"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Załącznik nr 6: Wzór wykazu trenerów</w:t>
      </w:r>
      <w:r w:rsidR="0007670F" w:rsidRPr="00FF0D12">
        <w:rPr>
          <w:rFonts w:asciiTheme="majorHAnsi" w:hAnsiTheme="majorHAnsi" w:cstheme="majorHAnsi"/>
          <w:sz w:val="20"/>
          <w:szCs w:val="20"/>
        </w:rPr>
        <w:t>,</w:t>
      </w:r>
    </w:p>
    <w:p w14:paraId="0B43D3FC" w14:textId="534FC986" w:rsidR="00D515C9" w:rsidRPr="00FF0D12" w:rsidRDefault="00D515C9" w:rsidP="00385D90">
      <w:pPr>
        <w:pStyle w:val="Akapitzlist"/>
        <w:numPr>
          <w:ilvl w:val="1"/>
          <w:numId w:val="2"/>
        </w:numPr>
        <w:jc w:val="both"/>
        <w:rPr>
          <w:rFonts w:asciiTheme="majorHAnsi" w:hAnsiTheme="majorHAnsi" w:cstheme="majorHAnsi"/>
          <w:sz w:val="20"/>
          <w:szCs w:val="20"/>
        </w:rPr>
      </w:pPr>
      <w:r w:rsidRPr="00FF0D12">
        <w:rPr>
          <w:rFonts w:asciiTheme="majorHAnsi" w:hAnsiTheme="majorHAnsi" w:cstheme="majorHAnsi"/>
          <w:sz w:val="20"/>
          <w:szCs w:val="20"/>
        </w:rPr>
        <w:t xml:space="preserve">Załącznik nr 6a – </w:t>
      </w:r>
      <w:r w:rsidR="00904093" w:rsidRPr="00FF0D12">
        <w:rPr>
          <w:rFonts w:asciiTheme="majorHAnsi" w:hAnsiTheme="majorHAnsi" w:cstheme="majorHAnsi"/>
          <w:sz w:val="20"/>
          <w:szCs w:val="20"/>
        </w:rPr>
        <w:t xml:space="preserve">Wzór </w:t>
      </w:r>
      <w:r w:rsidR="007A5D6A" w:rsidRPr="00FF0D12">
        <w:rPr>
          <w:rFonts w:asciiTheme="majorHAnsi" w:hAnsiTheme="majorHAnsi" w:cstheme="majorHAnsi"/>
          <w:sz w:val="20"/>
          <w:szCs w:val="20"/>
        </w:rPr>
        <w:t>d</w:t>
      </w:r>
      <w:r w:rsidR="00904093" w:rsidRPr="00FF0D12">
        <w:rPr>
          <w:rFonts w:asciiTheme="majorHAnsi" w:hAnsiTheme="majorHAnsi" w:cstheme="majorHAnsi"/>
          <w:sz w:val="20"/>
          <w:szCs w:val="20"/>
        </w:rPr>
        <w:t>eklaracji trener</w:t>
      </w:r>
      <w:r w:rsidR="00AD77D6" w:rsidRPr="00FF0D12">
        <w:rPr>
          <w:rFonts w:asciiTheme="majorHAnsi" w:hAnsiTheme="majorHAnsi" w:cstheme="majorHAnsi"/>
          <w:sz w:val="20"/>
          <w:szCs w:val="20"/>
        </w:rPr>
        <w:t>a</w:t>
      </w:r>
      <w:r w:rsidR="00904093" w:rsidRPr="00FF0D12">
        <w:rPr>
          <w:rFonts w:asciiTheme="majorHAnsi" w:hAnsiTheme="majorHAnsi" w:cstheme="majorHAnsi"/>
          <w:sz w:val="20"/>
          <w:szCs w:val="20"/>
        </w:rPr>
        <w:t>.</w:t>
      </w:r>
    </w:p>
    <w:sectPr w:rsidR="00D515C9" w:rsidRPr="00FF0D12" w:rsidSect="00FC3085">
      <w:headerReference w:type="default" r:id="rId9"/>
      <w:footerReference w:type="default" r:id="rId10"/>
      <w:pgSz w:w="11900" w:h="16840"/>
      <w:pgMar w:top="1418" w:right="1418" w:bottom="1418" w:left="1412" w:header="443"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D5B1E" w14:textId="77777777" w:rsidR="00FC7ADF" w:rsidRDefault="00FC7ADF" w:rsidP="00AA01B1">
      <w:r>
        <w:separator/>
      </w:r>
    </w:p>
  </w:endnote>
  <w:endnote w:type="continuationSeparator" w:id="0">
    <w:p w14:paraId="6D99E439" w14:textId="77777777" w:rsidR="00FC7ADF" w:rsidRDefault="00FC7ADF" w:rsidP="00AA01B1">
      <w:r>
        <w:continuationSeparator/>
      </w:r>
    </w:p>
  </w:endnote>
  <w:endnote w:type="continuationNotice" w:id="1">
    <w:p w14:paraId="6B36C75C" w14:textId="77777777" w:rsidR="00FC7ADF" w:rsidRDefault="00FC7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Hlk214272644"/>
  <w:p w14:paraId="317EC72B" w14:textId="2946C461" w:rsidR="0058095D" w:rsidRPr="007F57A2" w:rsidRDefault="0058095D" w:rsidP="0058095D">
    <w:pPr>
      <w:tabs>
        <w:tab w:val="center" w:pos="4536"/>
        <w:tab w:val="right" w:pos="9072"/>
      </w:tabs>
      <w:spacing w:line="276" w:lineRule="auto"/>
      <w:jc w:val="center"/>
      <w:rPr>
        <w:rFonts w:ascii="Arial" w:hAnsi="Arial" w:cs="Arial"/>
        <w:sz w:val="15"/>
        <w:szCs w:val="15"/>
      </w:rPr>
    </w:pPr>
    <w:r w:rsidRPr="00892955">
      <w:rPr>
        <w:rFonts w:ascii="Arial" w:eastAsia="Calibri" w:hAnsi="Arial" w:cs="Arial"/>
        <w:noProof/>
        <w:sz w:val="15"/>
        <w:szCs w:val="15"/>
        <w:highlight w:val="yellow"/>
      </w:rPr>
      <mc:AlternateContent>
        <mc:Choice Requires="wps">
          <w:drawing>
            <wp:anchor distT="0" distB="0" distL="114300" distR="114300" simplePos="0" relativeHeight="251659264" behindDoc="0" locked="0" layoutInCell="0" allowOverlap="1" wp14:anchorId="67AB872C" wp14:editId="3A6D98EC">
              <wp:simplePos x="0" y="0"/>
              <wp:positionH relativeFrom="page">
                <wp:posOffset>7183755</wp:posOffset>
              </wp:positionH>
              <wp:positionV relativeFrom="page">
                <wp:posOffset>10069830</wp:posOffset>
              </wp:positionV>
              <wp:extent cx="220345" cy="256540"/>
              <wp:effectExtent l="1905" t="1905" r="0" b="0"/>
              <wp:wrapNone/>
              <wp:docPr id="52158306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89814" w14:textId="77777777" w:rsidR="0058095D" w:rsidRPr="00701612" w:rsidRDefault="0058095D" w:rsidP="0058095D">
                          <w:pPr>
                            <w:pBdr>
                              <w:top w:val="single" w:sz="4" w:space="1" w:color="D8D8D8"/>
                            </w:pBdr>
                            <w:rPr>
                              <w:sz w:val="20"/>
                              <w:szCs w:val="20"/>
                            </w:rPr>
                          </w:pPr>
                          <w:r w:rsidRPr="00701612">
                            <w:rPr>
                              <w:sz w:val="20"/>
                              <w:szCs w:val="20"/>
                            </w:rPr>
                            <w:fldChar w:fldCharType="begin"/>
                          </w:r>
                          <w:r w:rsidRPr="00701612">
                            <w:rPr>
                              <w:sz w:val="20"/>
                              <w:szCs w:val="20"/>
                            </w:rPr>
                            <w:instrText>PAGE   \* MERGEFORMAT</w:instrText>
                          </w:r>
                          <w:r w:rsidRPr="00701612">
                            <w:rPr>
                              <w:sz w:val="20"/>
                              <w:szCs w:val="20"/>
                            </w:rPr>
                            <w:fldChar w:fldCharType="separate"/>
                          </w:r>
                          <w:r w:rsidRPr="00701612">
                            <w:rPr>
                              <w:sz w:val="20"/>
                              <w:szCs w:val="20"/>
                            </w:rPr>
                            <w:t>2</w:t>
                          </w:r>
                          <w:r w:rsidRPr="00701612">
                            <w:rPr>
                              <w:sz w:val="20"/>
                              <w:szCs w:val="20"/>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67AB872C" id="Prostokąt 3" o:spid="_x0000_s1026" style="position:absolute;left:0;text-align:left;margin-left:565.65pt;margin-top:792.9pt;width:17.35pt;height:2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" o:allowincell="f" stroked="f">
              <v:textbox style="mso-fit-shape-to-text:t" inset="0,,0">
                <w:txbxContent>
                  <w:p w14:paraId="3E289814" w14:textId="77777777" w:rsidR="0058095D" w:rsidRPr="00701612" w:rsidRDefault="0058095D" w:rsidP="0058095D">
                    <w:pPr>
                      <w:pBdr>
                        <w:top w:val="single" w:sz="4" w:space="1" w:color="D8D8D8"/>
                      </w:pBdr>
                      <w:rPr>
                        <w:sz w:val="20"/>
                        <w:szCs w:val="20"/>
                      </w:rPr>
                    </w:pPr>
                    <w:r w:rsidRPr="00701612">
                      <w:rPr>
                        <w:sz w:val="20"/>
                        <w:szCs w:val="20"/>
                      </w:rPr>
                      <w:fldChar w:fldCharType="begin"/>
                    </w:r>
                    <w:r w:rsidRPr="00701612">
                      <w:rPr>
                        <w:sz w:val="20"/>
                        <w:szCs w:val="20"/>
                      </w:rPr>
                      <w:instrText>PAGE   \* MERGEFORMAT</w:instrText>
                    </w:r>
                    <w:r w:rsidRPr="00701612">
                      <w:rPr>
                        <w:sz w:val="20"/>
                        <w:szCs w:val="20"/>
                      </w:rPr>
                      <w:fldChar w:fldCharType="separate"/>
                    </w:r>
                    <w:r w:rsidRPr="00701612">
                      <w:rPr>
                        <w:sz w:val="20"/>
                        <w:szCs w:val="20"/>
                      </w:rPr>
                      <w:t>2</w:t>
                    </w:r>
                    <w:r w:rsidRPr="00701612">
                      <w:rPr>
                        <w:sz w:val="20"/>
                        <w:szCs w:val="20"/>
                      </w:rPr>
                      <w:fldChar w:fldCharType="end"/>
                    </w:r>
                  </w:p>
                </w:txbxContent>
              </v:textbox>
              <w10:wrap anchorx="page" anchory="page"/>
            </v:rect>
          </w:pict>
        </mc:Fallback>
      </mc:AlternateContent>
    </w:r>
    <w:r w:rsidRPr="007F57A2">
      <w:rPr>
        <w:rFonts w:ascii="Arial" w:hAnsi="Arial" w:cs="Arial"/>
        <w:sz w:val="15"/>
        <w:szCs w:val="15"/>
      </w:rPr>
      <w:br/>
    </w:r>
  </w:p>
  <w:bookmarkEnd w:id="3"/>
  <w:p w14:paraId="43E9A6D2" w14:textId="77777777" w:rsidR="002603AC" w:rsidRDefault="00260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DB84E" w14:textId="77777777" w:rsidR="00FC7ADF" w:rsidRDefault="00FC7ADF" w:rsidP="00AA01B1">
      <w:r>
        <w:separator/>
      </w:r>
    </w:p>
  </w:footnote>
  <w:footnote w:type="continuationSeparator" w:id="0">
    <w:p w14:paraId="76FED706" w14:textId="77777777" w:rsidR="00FC7ADF" w:rsidRDefault="00FC7ADF" w:rsidP="00AA01B1">
      <w:r>
        <w:continuationSeparator/>
      </w:r>
    </w:p>
  </w:footnote>
  <w:footnote w:type="continuationNotice" w:id="1">
    <w:p w14:paraId="778047FD" w14:textId="77777777" w:rsidR="00FC7ADF" w:rsidRDefault="00FC7A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25B1D" w14:textId="22043EE3" w:rsidR="005144F5" w:rsidRPr="00AA5BB9" w:rsidRDefault="00B204ED" w:rsidP="00274CCB">
    <w:pPr>
      <w:pStyle w:val="Nagwek"/>
      <w:jc w:val="center"/>
    </w:pPr>
    <w:r w:rsidRPr="00B204ED">
      <w:rPr>
        <w:noProof/>
      </w:rPr>
      <w:drawing>
        <wp:inline distT="0" distB="0" distL="0" distR="0" wp14:anchorId="6D83BFD2" wp14:editId="75265820">
          <wp:extent cx="5759450" cy="732155"/>
          <wp:effectExtent l="0" t="0" r="0" b="0"/>
          <wp:docPr id="933161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2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4402"/>
    <w:multiLevelType w:val="hybridMultilevel"/>
    <w:tmpl w:val="8F0068A6"/>
    <w:lvl w:ilvl="0" w:tplc="DE1ED10E">
      <w:start w:val="1"/>
      <w:numFmt w:val="lowerLetter"/>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 w15:restartNumberingAfterBreak="0">
    <w:nsid w:val="016C32DC"/>
    <w:multiLevelType w:val="multilevel"/>
    <w:tmpl w:val="BCF8EDDA"/>
    <w:lvl w:ilvl="0">
      <w:start w:val="6"/>
      <w:numFmt w:val="decimal"/>
      <w:lvlText w:val="%1."/>
      <w:lvlJc w:val="left"/>
      <w:pPr>
        <w:ind w:left="0" w:hanging="360"/>
      </w:pPr>
      <w:rPr>
        <w:rFonts w:hint="default"/>
      </w:rPr>
    </w:lvl>
    <w:lvl w:ilvl="1">
      <w:start w:val="1"/>
      <w:numFmt w:val="decimal"/>
      <w:lvlText w:val="%1.%2."/>
      <w:lvlJc w:val="left"/>
      <w:pPr>
        <w:ind w:left="557" w:hanging="360"/>
      </w:pPr>
      <w:rPr>
        <w:rFonts w:hint="default"/>
      </w:rPr>
    </w:lvl>
    <w:lvl w:ilvl="2">
      <w:start w:val="1"/>
      <w:numFmt w:val="lowerLetter"/>
      <w:lvlText w:val="%1.%2.%3."/>
      <w:lvlJc w:val="left"/>
      <w:pPr>
        <w:ind w:left="1474" w:hanging="720"/>
      </w:pPr>
      <w:rPr>
        <w:rFonts w:hint="default"/>
      </w:rPr>
    </w:lvl>
    <w:lvl w:ilvl="3">
      <w:start w:val="1"/>
      <w:numFmt w:val="decimal"/>
      <w:lvlText w:val="%1.%2.%3.%4."/>
      <w:lvlJc w:val="left"/>
      <w:pPr>
        <w:ind w:left="2031" w:hanging="720"/>
      </w:pPr>
      <w:rPr>
        <w:rFonts w:hint="default"/>
      </w:rPr>
    </w:lvl>
    <w:lvl w:ilvl="4">
      <w:start w:val="1"/>
      <w:numFmt w:val="decimal"/>
      <w:lvlText w:val="%1.%2.%3.%4.%5."/>
      <w:lvlJc w:val="left"/>
      <w:pPr>
        <w:ind w:left="2948" w:hanging="1080"/>
      </w:pPr>
      <w:rPr>
        <w:rFonts w:hint="default"/>
      </w:rPr>
    </w:lvl>
    <w:lvl w:ilvl="5">
      <w:start w:val="1"/>
      <w:numFmt w:val="decimal"/>
      <w:lvlText w:val="%1.%2.%3.%4.%5.%6."/>
      <w:lvlJc w:val="left"/>
      <w:pPr>
        <w:ind w:left="3505" w:hanging="1080"/>
      </w:pPr>
      <w:rPr>
        <w:rFonts w:hint="default"/>
      </w:rPr>
    </w:lvl>
    <w:lvl w:ilvl="6">
      <w:start w:val="1"/>
      <w:numFmt w:val="decimal"/>
      <w:lvlText w:val="%1.%2.%3.%4.%5.%6.%7."/>
      <w:lvlJc w:val="left"/>
      <w:pPr>
        <w:ind w:left="4422" w:hanging="1440"/>
      </w:pPr>
      <w:rPr>
        <w:rFonts w:hint="default"/>
      </w:rPr>
    </w:lvl>
    <w:lvl w:ilvl="7">
      <w:start w:val="1"/>
      <w:numFmt w:val="decimal"/>
      <w:lvlText w:val="%1.%2.%3.%4.%5.%6.%7.%8."/>
      <w:lvlJc w:val="left"/>
      <w:pPr>
        <w:ind w:left="4979" w:hanging="1440"/>
      </w:pPr>
      <w:rPr>
        <w:rFonts w:hint="default"/>
      </w:rPr>
    </w:lvl>
    <w:lvl w:ilvl="8">
      <w:start w:val="1"/>
      <w:numFmt w:val="decimal"/>
      <w:lvlText w:val="%1.%2.%3.%4.%5.%6.%7.%8.%9."/>
      <w:lvlJc w:val="left"/>
      <w:pPr>
        <w:ind w:left="5896" w:hanging="1800"/>
      </w:pPr>
      <w:rPr>
        <w:rFonts w:hint="default"/>
      </w:rPr>
    </w:lvl>
  </w:abstractNum>
  <w:abstractNum w:abstractNumId="2" w15:restartNumberingAfterBreak="0">
    <w:nsid w:val="071F60E9"/>
    <w:multiLevelType w:val="multilevel"/>
    <w:tmpl w:val="1D06DEB0"/>
    <w:lvl w:ilvl="0">
      <w:start w:val="1"/>
      <w:numFmt w:val="decimal"/>
      <w:lvlText w:val="%1"/>
      <w:lvlJc w:val="left"/>
      <w:pPr>
        <w:ind w:left="444" w:hanging="444"/>
      </w:pPr>
      <w:rPr>
        <w:rFonts w:hint="default"/>
      </w:rPr>
    </w:lvl>
    <w:lvl w:ilvl="1">
      <w:start w:val="6"/>
      <w:numFmt w:val="decimal"/>
      <w:lvlText w:val="%1.%2"/>
      <w:lvlJc w:val="left"/>
      <w:pPr>
        <w:ind w:left="840" w:hanging="44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3" w15:restartNumberingAfterBreak="0">
    <w:nsid w:val="08067EA6"/>
    <w:multiLevelType w:val="multilevel"/>
    <w:tmpl w:val="2C5A01B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B4F52"/>
    <w:multiLevelType w:val="hybridMultilevel"/>
    <w:tmpl w:val="7D383AA0"/>
    <w:lvl w:ilvl="0" w:tplc="026E8F60">
      <w:start w:val="1"/>
      <w:numFmt w:val="lowerLetter"/>
      <w:lvlText w:val="%1)"/>
      <w:lvlJc w:val="left"/>
      <w:pPr>
        <w:ind w:left="355"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E22"/>
    <w:multiLevelType w:val="hybridMultilevel"/>
    <w:tmpl w:val="B8DE9C9E"/>
    <w:lvl w:ilvl="0" w:tplc="13D05C5A">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E4CE066">
      <w:start w:val="1"/>
      <w:numFmt w:val="upperRoman"/>
      <w:lvlText w:val="%2."/>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7AE7026">
      <w:start w:val="1"/>
      <w:numFmt w:val="lowerRoman"/>
      <w:lvlText w:val="%3"/>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472BBCE">
      <w:start w:val="1"/>
      <w:numFmt w:val="decimal"/>
      <w:lvlText w:val="%4"/>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27816E8">
      <w:start w:val="1"/>
      <w:numFmt w:val="lowerLetter"/>
      <w:lvlText w:val="%5"/>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54CCF32">
      <w:start w:val="1"/>
      <w:numFmt w:val="lowerRoman"/>
      <w:lvlText w:val="%6"/>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CFEB890">
      <w:start w:val="1"/>
      <w:numFmt w:val="decimal"/>
      <w:lvlText w:val="%7"/>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188BAD8">
      <w:start w:val="1"/>
      <w:numFmt w:val="lowerLetter"/>
      <w:lvlText w:val="%8"/>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E28DEA">
      <w:start w:val="1"/>
      <w:numFmt w:val="lowerRoman"/>
      <w:lvlText w:val="%9"/>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8E3ED0"/>
    <w:multiLevelType w:val="hybridMultilevel"/>
    <w:tmpl w:val="1C042FAE"/>
    <w:lvl w:ilvl="0" w:tplc="026E8F60">
      <w:start w:val="1"/>
      <w:numFmt w:val="lowerLetter"/>
      <w:lvlText w:val="%1)"/>
      <w:lvlJc w:val="left"/>
      <w:pPr>
        <w:ind w:left="355" w:hanging="360"/>
      </w:pPr>
      <w:rPr>
        <w:rFonts w:eastAsia="Calibri" w:hint="default"/>
        <w:b w:val="0"/>
        <w:bCs/>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7" w15:restartNumberingAfterBreak="0">
    <w:nsid w:val="11703B63"/>
    <w:multiLevelType w:val="hybridMultilevel"/>
    <w:tmpl w:val="7B54D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63243"/>
    <w:multiLevelType w:val="hybridMultilevel"/>
    <w:tmpl w:val="DB8663D6"/>
    <w:lvl w:ilvl="0" w:tplc="026E8F60">
      <w:start w:val="1"/>
      <w:numFmt w:val="lowerLetter"/>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801C29"/>
    <w:multiLevelType w:val="multilevel"/>
    <w:tmpl w:val="BAD86894"/>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rPr>
        <w:b w:val="0"/>
        <w:bCs/>
        <w:color w:val="auto"/>
      </w:rPr>
    </w:lvl>
    <w:lvl w:ilvl="3">
      <w:start w:val="1"/>
      <w:numFmt w:val="decimal"/>
      <w:lvlText w:val="%1.%2.%3.%4."/>
      <w:lvlJc w:val="left"/>
      <w:pPr>
        <w:ind w:left="1783"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8968DE"/>
    <w:multiLevelType w:val="multilevel"/>
    <w:tmpl w:val="90C4203A"/>
    <w:lvl w:ilvl="0">
      <w:start w:val="8"/>
      <w:numFmt w:val="decimal"/>
      <w:lvlText w:val="%1."/>
      <w:lvlJc w:val="left"/>
      <w:pPr>
        <w:ind w:left="360" w:hanging="360"/>
      </w:pPr>
      <w:rPr>
        <w:rFonts w:hint="default"/>
      </w:rPr>
    </w:lvl>
    <w:lvl w:ilvl="1">
      <w:start w:val="1"/>
      <w:numFmt w:val="decimal"/>
      <w:lvlText w:val="%1.%2."/>
      <w:lvlJc w:val="left"/>
      <w:pPr>
        <w:ind w:left="917" w:hanging="360"/>
      </w:pPr>
      <w:rPr>
        <w:rFonts w:hint="default"/>
      </w:rPr>
    </w:lvl>
    <w:lvl w:ilvl="2">
      <w:start w:val="1"/>
      <w:numFmt w:val="decimal"/>
      <w:lvlText w:val="%1.%2.%3."/>
      <w:lvlJc w:val="left"/>
      <w:pPr>
        <w:ind w:left="1834" w:hanging="720"/>
      </w:pPr>
      <w:rPr>
        <w:rFonts w:hint="default"/>
      </w:rPr>
    </w:lvl>
    <w:lvl w:ilvl="3">
      <w:start w:val="1"/>
      <w:numFmt w:val="decimal"/>
      <w:lvlText w:val="%1.%2.%3.%4."/>
      <w:lvlJc w:val="left"/>
      <w:pPr>
        <w:ind w:left="2391" w:hanging="720"/>
      </w:pPr>
      <w:rPr>
        <w:rFonts w:hint="default"/>
      </w:rPr>
    </w:lvl>
    <w:lvl w:ilvl="4">
      <w:start w:val="1"/>
      <w:numFmt w:val="decimal"/>
      <w:lvlText w:val="%1.%2.%3.%4.%5."/>
      <w:lvlJc w:val="left"/>
      <w:pPr>
        <w:ind w:left="3308" w:hanging="1080"/>
      </w:pPr>
      <w:rPr>
        <w:rFonts w:hint="default"/>
      </w:rPr>
    </w:lvl>
    <w:lvl w:ilvl="5">
      <w:start w:val="1"/>
      <w:numFmt w:val="decimal"/>
      <w:lvlText w:val="%1.%2.%3.%4.%5.%6."/>
      <w:lvlJc w:val="left"/>
      <w:pPr>
        <w:ind w:left="3865" w:hanging="1080"/>
      </w:pPr>
      <w:rPr>
        <w:rFonts w:hint="default"/>
      </w:rPr>
    </w:lvl>
    <w:lvl w:ilvl="6">
      <w:start w:val="1"/>
      <w:numFmt w:val="decimal"/>
      <w:lvlText w:val="%1.%2.%3.%4.%5.%6.%7."/>
      <w:lvlJc w:val="left"/>
      <w:pPr>
        <w:ind w:left="4782" w:hanging="1440"/>
      </w:pPr>
      <w:rPr>
        <w:rFonts w:hint="default"/>
      </w:rPr>
    </w:lvl>
    <w:lvl w:ilvl="7">
      <w:start w:val="1"/>
      <w:numFmt w:val="decimal"/>
      <w:lvlText w:val="%1.%2.%3.%4.%5.%6.%7.%8."/>
      <w:lvlJc w:val="left"/>
      <w:pPr>
        <w:ind w:left="5339" w:hanging="1440"/>
      </w:pPr>
      <w:rPr>
        <w:rFonts w:hint="default"/>
      </w:rPr>
    </w:lvl>
    <w:lvl w:ilvl="8">
      <w:start w:val="1"/>
      <w:numFmt w:val="decimal"/>
      <w:lvlText w:val="%1.%2.%3.%4.%5.%6.%7.%8.%9."/>
      <w:lvlJc w:val="left"/>
      <w:pPr>
        <w:ind w:left="6256" w:hanging="1800"/>
      </w:pPr>
      <w:rPr>
        <w:rFonts w:hint="default"/>
      </w:rPr>
    </w:lvl>
  </w:abstractNum>
  <w:abstractNum w:abstractNumId="11" w15:restartNumberingAfterBreak="0">
    <w:nsid w:val="1C924B22"/>
    <w:multiLevelType w:val="hybridMultilevel"/>
    <w:tmpl w:val="2008385A"/>
    <w:lvl w:ilvl="0" w:tplc="91305E4E">
      <w:start w:val="2"/>
      <w:numFmt w:val="decimal"/>
      <w:lvlText w:val="%1."/>
      <w:lvlJc w:val="left"/>
      <w:pPr>
        <w:ind w:left="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261F8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68292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F08A0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50C8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F44E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662E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8006C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C0575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50133A"/>
    <w:multiLevelType w:val="hybridMultilevel"/>
    <w:tmpl w:val="1C9A918E"/>
    <w:lvl w:ilvl="0" w:tplc="8A2AE028">
      <w:start w:val="1"/>
      <w:numFmt w:val="lowerLetter"/>
      <w:lvlText w:val="%1."/>
      <w:lvlJc w:val="left"/>
      <w:pPr>
        <w:ind w:left="1644" w:hanging="42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3" w15:restartNumberingAfterBreak="0">
    <w:nsid w:val="244940CC"/>
    <w:multiLevelType w:val="multilevel"/>
    <w:tmpl w:val="F56848F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FD29C6"/>
    <w:multiLevelType w:val="multilevel"/>
    <w:tmpl w:val="7DF24AFC"/>
    <w:lvl w:ilvl="0">
      <w:start w:val="1"/>
      <w:numFmt w:val="bullet"/>
      <w:lvlText w:val=""/>
      <w:lvlJc w:val="left"/>
      <w:pPr>
        <w:ind w:left="1353" w:hanging="360"/>
      </w:pPr>
      <w:rPr>
        <w:rFonts w:ascii="Symbol" w:hAnsi="Symbol" w:hint="default"/>
      </w:rPr>
    </w:lvl>
    <w:lvl w:ilvl="1">
      <w:start w:val="1"/>
      <w:numFmt w:val="decimal"/>
      <w:lvlText w:val="%1.%2."/>
      <w:lvlJc w:val="left"/>
      <w:pPr>
        <w:ind w:left="792" w:hanging="432"/>
      </w:pPr>
      <w:rPr>
        <w:b w:val="0"/>
        <w:b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06A5F"/>
    <w:multiLevelType w:val="hybridMultilevel"/>
    <w:tmpl w:val="9D74FF48"/>
    <w:lvl w:ilvl="0" w:tplc="4132683A">
      <w:start w:val="3"/>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6" w15:restartNumberingAfterBreak="0">
    <w:nsid w:val="28C662F9"/>
    <w:multiLevelType w:val="multilevel"/>
    <w:tmpl w:val="B7B66262"/>
    <w:lvl w:ilvl="0">
      <w:start w:val="1"/>
      <w:numFmt w:val="decimal"/>
      <w:lvlText w:val="%1."/>
      <w:lvlJc w:val="left"/>
      <w:pPr>
        <w:ind w:left="1353" w:hanging="360"/>
      </w:pPr>
    </w:lvl>
    <w:lvl w:ilvl="1">
      <w:start w:val="1"/>
      <w:numFmt w:val="decimal"/>
      <w:lvlText w:val="%1.%2."/>
      <w:lvlJc w:val="left"/>
      <w:pPr>
        <w:ind w:left="792" w:hanging="432"/>
      </w:pPr>
      <w:rPr>
        <w:b w:val="0"/>
        <w:bCs w:val="0"/>
        <w:i w:val="0"/>
        <w:i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56D90"/>
    <w:multiLevelType w:val="hybridMultilevel"/>
    <w:tmpl w:val="0B74BE7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34920415"/>
    <w:multiLevelType w:val="hybridMultilevel"/>
    <w:tmpl w:val="45BE05F2"/>
    <w:lvl w:ilvl="0" w:tplc="0B16BD6E">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36E3C6">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F58C2BE">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BA828E4">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3DC10F4">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5764038">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32230E8">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BA28166">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1526CA6">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7F05C7"/>
    <w:multiLevelType w:val="multilevel"/>
    <w:tmpl w:val="87543A8E"/>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3C6B097A"/>
    <w:multiLevelType w:val="hybridMultilevel"/>
    <w:tmpl w:val="641889B4"/>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3D663DB7"/>
    <w:multiLevelType w:val="hybridMultilevel"/>
    <w:tmpl w:val="CC82527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B15D5D"/>
    <w:multiLevelType w:val="hybridMultilevel"/>
    <w:tmpl w:val="236095DA"/>
    <w:lvl w:ilvl="0" w:tplc="AE8493EC">
      <w:numFmt w:val="bullet"/>
      <w:lvlText w:val=""/>
      <w:lvlJc w:val="left"/>
      <w:pPr>
        <w:ind w:left="1512" w:hanging="360"/>
      </w:pPr>
      <w:rPr>
        <w:rFonts w:ascii="Symbol" w:eastAsia="Times New Roman" w:hAnsi="Symbol" w:cstheme="minorHAnsi"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3" w15:restartNumberingAfterBreak="0">
    <w:nsid w:val="3F9A3B21"/>
    <w:multiLevelType w:val="multilevel"/>
    <w:tmpl w:val="2C5A01B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936C49"/>
    <w:multiLevelType w:val="multilevel"/>
    <w:tmpl w:val="037884C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61C6789"/>
    <w:multiLevelType w:val="hybridMultilevel"/>
    <w:tmpl w:val="7BDE809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D255447"/>
    <w:multiLevelType w:val="hybridMultilevel"/>
    <w:tmpl w:val="EB46952A"/>
    <w:lvl w:ilvl="0" w:tplc="0415000F">
      <w:start w:val="1"/>
      <w:numFmt w:val="decimal"/>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27" w15:restartNumberingAfterBreak="0">
    <w:nsid w:val="50D84423"/>
    <w:multiLevelType w:val="hybridMultilevel"/>
    <w:tmpl w:val="0040DAA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525D13B9"/>
    <w:multiLevelType w:val="hybridMultilevel"/>
    <w:tmpl w:val="B088C1BE"/>
    <w:lvl w:ilvl="0" w:tplc="13FAB4B4">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8365912">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BEE66C">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51042BA">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B28BACE">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6587172">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46A29E0">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60AAA12">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C49B24">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45E650D"/>
    <w:multiLevelType w:val="multilevel"/>
    <w:tmpl w:val="967459BA"/>
    <w:lvl w:ilvl="0">
      <w:start w:val="14"/>
      <w:numFmt w:val="decimal"/>
      <w:lvlText w:val="%1."/>
      <w:lvlJc w:val="left"/>
      <w:pPr>
        <w:ind w:left="1353" w:hanging="360"/>
      </w:pPr>
      <w:rPr>
        <w:rFonts w:hint="default"/>
      </w:rPr>
    </w:lvl>
    <w:lvl w:ilvl="1">
      <w:start w:val="2"/>
      <w:numFmt w:val="decimal"/>
      <w:lvlText w:val="%1.%2."/>
      <w:lvlJc w:val="left"/>
      <w:pPr>
        <w:ind w:left="792" w:hanging="432"/>
      </w:pPr>
      <w:rPr>
        <w:rFonts w:hint="default"/>
        <w:b w:val="0"/>
        <w:bCs w:val="0"/>
        <w:i w:val="0"/>
        <w:iCs w:val="0"/>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055474"/>
    <w:multiLevelType w:val="hybridMultilevel"/>
    <w:tmpl w:val="082A6E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9C5755"/>
    <w:multiLevelType w:val="multilevel"/>
    <w:tmpl w:val="8F02ABA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bCs w:val="0"/>
      </w:r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142BFA"/>
    <w:multiLevelType w:val="hybridMultilevel"/>
    <w:tmpl w:val="7F2C450C"/>
    <w:lvl w:ilvl="0" w:tplc="2B801BC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D09641B"/>
    <w:multiLevelType w:val="hybridMultilevel"/>
    <w:tmpl w:val="33941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796CB5"/>
    <w:multiLevelType w:val="hybridMultilevel"/>
    <w:tmpl w:val="0700C4D6"/>
    <w:lvl w:ilvl="0" w:tplc="A8B81654">
      <w:start w:val="1"/>
      <w:numFmt w:val="upperRoman"/>
      <w:lvlText w:val="%1."/>
      <w:lvlJc w:val="left"/>
      <w:pPr>
        <w:ind w:left="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D608F16">
      <w:start w:val="1"/>
      <w:numFmt w:val="lowerLetter"/>
      <w:lvlText w:val="%2"/>
      <w:lvlJc w:val="left"/>
      <w:pPr>
        <w:ind w:left="11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DE6DDC">
      <w:start w:val="1"/>
      <w:numFmt w:val="lowerRoman"/>
      <w:lvlText w:val="%3"/>
      <w:lvlJc w:val="left"/>
      <w:pPr>
        <w:ind w:left="18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A42730C">
      <w:start w:val="1"/>
      <w:numFmt w:val="decimal"/>
      <w:lvlText w:val="%4"/>
      <w:lvlJc w:val="left"/>
      <w:pPr>
        <w:ind w:left="2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34604EA">
      <w:start w:val="1"/>
      <w:numFmt w:val="lowerLetter"/>
      <w:lvlText w:val="%5"/>
      <w:lvlJc w:val="left"/>
      <w:pPr>
        <w:ind w:left="32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2C6B02E">
      <w:start w:val="1"/>
      <w:numFmt w:val="lowerRoman"/>
      <w:lvlText w:val="%6"/>
      <w:lvlJc w:val="left"/>
      <w:pPr>
        <w:ind w:left="40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62ACEDE">
      <w:start w:val="1"/>
      <w:numFmt w:val="decimal"/>
      <w:lvlText w:val="%7"/>
      <w:lvlJc w:val="left"/>
      <w:pPr>
        <w:ind w:left="47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05ABD4A">
      <w:start w:val="1"/>
      <w:numFmt w:val="lowerLetter"/>
      <w:lvlText w:val="%8"/>
      <w:lvlJc w:val="left"/>
      <w:pPr>
        <w:ind w:left="5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9DA2564">
      <w:start w:val="1"/>
      <w:numFmt w:val="lowerRoman"/>
      <w:lvlText w:val="%9"/>
      <w:lvlJc w:val="left"/>
      <w:pPr>
        <w:ind w:left="61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3A56E0"/>
    <w:multiLevelType w:val="hybridMultilevel"/>
    <w:tmpl w:val="CD141A4C"/>
    <w:lvl w:ilvl="0" w:tplc="654CAB58">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6" w15:restartNumberingAfterBreak="0">
    <w:nsid w:val="63354471"/>
    <w:multiLevelType w:val="hybridMultilevel"/>
    <w:tmpl w:val="44BA2566"/>
    <w:lvl w:ilvl="0" w:tplc="75802992">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7" w15:restartNumberingAfterBreak="0">
    <w:nsid w:val="63D40F6A"/>
    <w:multiLevelType w:val="hybridMultilevel"/>
    <w:tmpl w:val="009EF37E"/>
    <w:lvl w:ilvl="0" w:tplc="830E23F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38" w15:restartNumberingAfterBreak="0">
    <w:nsid w:val="67DE0FE3"/>
    <w:multiLevelType w:val="hybridMultilevel"/>
    <w:tmpl w:val="65421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411B40"/>
    <w:multiLevelType w:val="hybridMultilevel"/>
    <w:tmpl w:val="3E46893A"/>
    <w:lvl w:ilvl="0" w:tplc="2B801BC8">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0" w15:restartNumberingAfterBreak="0">
    <w:nsid w:val="6A5F10B4"/>
    <w:multiLevelType w:val="multilevel"/>
    <w:tmpl w:val="87C28492"/>
    <w:lvl w:ilvl="0">
      <w:start w:val="2"/>
      <w:numFmt w:val="decimal"/>
      <w:lvlText w:val="%1."/>
      <w:lvlJc w:val="left"/>
      <w:pPr>
        <w:ind w:left="360" w:hanging="360"/>
      </w:pPr>
      <w:rPr>
        <w:rFonts w:hint="default"/>
        <w:b w:val="0"/>
        <w:bCs w:val="0"/>
      </w:rPr>
    </w:lvl>
    <w:lvl w:ilvl="1">
      <w:start w:val="1"/>
      <w:numFmt w:val="decimal"/>
      <w:lvlText w:val="%1.%2."/>
      <w:lvlJc w:val="left"/>
      <w:pPr>
        <w:ind w:left="1212"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604477"/>
    <w:multiLevelType w:val="hybridMultilevel"/>
    <w:tmpl w:val="5D841AD2"/>
    <w:lvl w:ilvl="0" w:tplc="3CFCDADA">
      <w:start w:val="1"/>
      <w:numFmt w:val="decimal"/>
      <w:lvlText w:val="%1."/>
      <w:lvlJc w:val="left"/>
      <w:pPr>
        <w:ind w:left="648" w:hanging="36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42" w15:restartNumberingAfterBreak="0">
    <w:nsid w:val="71953443"/>
    <w:multiLevelType w:val="hybridMultilevel"/>
    <w:tmpl w:val="44643D4C"/>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43" w15:restartNumberingAfterBreak="0">
    <w:nsid w:val="77164C6D"/>
    <w:multiLevelType w:val="hybridMultilevel"/>
    <w:tmpl w:val="3F58A702"/>
    <w:lvl w:ilvl="0" w:tplc="04150003">
      <w:start w:val="1"/>
      <w:numFmt w:val="bullet"/>
      <w:lvlText w:val="o"/>
      <w:lvlJc w:val="left"/>
      <w:pPr>
        <w:ind w:left="1944" w:hanging="360"/>
      </w:pPr>
      <w:rPr>
        <w:rFonts w:ascii="Courier New" w:hAnsi="Courier New" w:cs="Courier New"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44" w15:restartNumberingAfterBreak="0">
    <w:nsid w:val="7A6A175F"/>
    <w:multiLevelType w:val="multilevel"/>
    <w:tmpl w:val="C900AAB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871056"/>
    <w:multiLevelType w:val="multilevel"/>
    <w:tmpl w:val="B060029A"/>
    <w:lvl w:ilvl="0">
      <w:start w:val="1"/>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52694476">
    <w:abstractNumId w:val="16"/>
  </w:num>
  <w:num w:numId="2" w16cid:durableId="1036077874">
    <w:abstractNumId w:val="9"/>
  </w:num>
  <w:num w:numId="3" w16cid:durableId="1234508375">
    <w:abstractNumId w:val="2"/>
  </w:num>
  <w:num w:numId="4" w16cid:durableId="615016331">
    <w:abstractNumId w:val="28"/>
  </w:num>
  <w:num w:numId="5" w16cid:durableId="1770850958">
    <w:abstractNumId w:val="18"/>
  </w:num>
  <w:num w:numId="6" w16cid:durableId="902252247">
    <w:abstractNumId w:val="34"/>
  </w:num>
  <w:num w:numId="7" w16cid:durableId="561865196">
    <w:abstractNumId w:val="5"/>
  </w:num>
  <w:num w:numId="8" w16cid:durableId="472410998">
    <w:abstractNumId w:val="11"/>
  </w:num>
  <w:num w:numId="9" w16cid:durableId="1762993864">
    <w:abstractNumId w:val="1"/>
  </w:num>
  <w:num w:numId="10" w16cid:durableId="154078787">
    <w:abstractNumId w:val="30"/>
  </w:num>
  <w:num w:numId="11" w16cid:durableId="760680531">
    <w:abstractNumId w:val="7"/>
  </w:num>
  <w:num w:numId="12" w16cid:durableId="1697652214">
    <w:abstractNumId w:val="41"/>
  </w:num>
  <w:num w:numId="13" w16cid:durableId="789279353">
    <w:abstractNumId w:val="10"/>
  </w:num>
  <w:num w:numId="14" w16cid:durableId="1556359110">
    <w:abstractNumId w:val="0"/>
  </w:num>
  <w:num w:numId="15" w16cid:durableId="2050108556">
    <w:abstractNumId w:val="15"/>
  </w:num>
  <w:num w:numId="16" w16cid:durableId="962148980">
    <w:abstractNumId w:val="6"/>
  </w:num>
  <w:num w:numId="17" w16cid:durableId="1852059917">
    <w:abstractNumId w:val="4"/>
  </w:num>
  <w:num w:numId="18" w16cid:durableId="1764064131">
    <w:abstractNumId w:val="8"/>
  </w:num>
  <w:num w:numId="19" w16cid:durableId="229266783">
    <w:abstractNumId w:val="37"/>
  </w:num>
  <w:num w:numId="20" w16cid:durableId="393428162">
    <w:abstractNumId w:val="36"/>
  </w:num>
  <w:num w:numId="21" w16cid:durableId="256718598">
    <w:abstractNumId w:val="35"/>
  </w:num>
  <w:num w:numId="22" w16cid:durableId="172108695">
    <w:abstractNumId w:val="43"/>
  </w:num>
  <w:num w:numId="23" w16cid:durableId="803472112">
    <w:abstractNumId w:val="44"/>
  </w:num>
  <w:num w:numId="24" w16cid:durableId="1080834810">
    <w:abstractNumId w:val="12"/>
  </w:num>
  <w:num w:numId="25" w16cid:durableId="677343373">
    <w:abstractNumId w:val="20"/>
  </w:num>
  <w:num w:numId="26" w16cid:durableId="1637562335">
    <w:abstractNumId w:val="24"/>
  </w:num>
  <w:num w:numId="27" w16cid:durableId="1034621176">
    <w:abstractNumId w:val="19"/>
  </w:num>
  <w:num w:numId="28" w16cid:durableId="1991447656">
    <w:abstractNumId w:val="40"/>
  </w:num>
  <w:num w:numId="29" w16cid:durableId="956834333">
    <w:abstractNumId w:val="45"/>
  </w:num>
  <w:num w:numId="30" w16cid:durableId="1472404533">
    <w:abstractNumId w:val="23"/>
  </w:num>
  <w:num w:numId="31" w16cid:durableId="939753149">
    <w:abstractNumId w:val="3"/>
  </w:num>
  <w:num w:numId="32" w16cid:durableId="2014065757">
    <w:abstractNumId w:val="22"/>
  </w:num>
  <w:num w:numId="33" w16cid:durableId="1163618906">
    <w:abstractNumId w:val="26"/>
  </w:num>
  <w:num w:numId="34" w16cid:durableId="1782526683">
    <w:abstractNumId w:val="17"/>
  </w:num>
  <w:num w:numId="35" w16cid:durableId="680856621">
    <w:abstractNumId w:val="27"/>
  </w:num>
  <w:num w:numId="36" w16cid:durableId="1367291973">
    <w:abstractNumId w:val="13"/>
  </w:num>
  <w:num w:numId="37" w16cid:durableId="1740244477">
    <w:abstractNumId w:val="21"/>
  </w:num>
  <w:num w:numId="38" w16cid:durableId="1788157165">
    <w:abstractNumId w:val="42"/>
  </w:num>
  <w:num w:numId="39" w16cid:durableId="670061224">
    <w:abstractNumId w:val="31"/>
  </w:num>
  <w:num w:numId="40" w16cid:durableId="2121023090">
    <w:abstractNumId w:val="38"/>
  </w:num>
  <w:num w:numId="41" w16cid:durableId="372653552">
    <w:abstractNumId w:val="33"/>
  </w:num>
  <w:num w:numId="42" w16cid:durableId="591083998">
    <w:abstractNumId w:val="25"/>
  </w:num>
  <w:num w:numId="43" w16cid:durableId="1009987581">
    <w:abstractNumId w:val="14"/>
  </w:num>
  <w:num w:numId="44" w16cid:durableId="396519640">
    <w:abstractNumId w:val="39"/>
  </w:num>
  <w:num w:numId="45" w16cid:durableId="1882672094">
    <w:abstractNumId w:val="32"/>
  </w:num>
  <w:num w:numId="46" w16cid:durableId="1668052651">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88"/>
    <w:rsid w:val="0000025F"/>
    <w:rsid w:val="0000770D"/>
    <w:rsid w:val="00007A2D"/>
    <w:rsid w:val="00007C30"/>
    <w:rsid w:val="00010FE5"/>
    <w:rsid w:val="0001651F"/>
    <w:rsid w:val="00017018"/>
    <w:rsid w:val="0002192B"/>
    <w:rsid w:val="000232CE"/>
    <w:rsid w:val="0002415E"/>
    <w:rsid w:val="00025EFB"/>
    <w:rsid w:val="00027429"/>
    <w:rsid w:val="0003070B"/>
    <w:rsid w:val="000310E4"/>
    <w:rsid w:val="000318BB"/>
    <w:rsid w:val="00032EA4"/>
    <w:rsid w:val="00032FBF"/>
    <w:rsid w:val="000334B4"/>
    <w:rsid w:val="000335FC"/>
    <w:rsid w:val="00041D34"/>
    <w:rsid w:val="00042205"/>
    <w:rsid w:val="00042EB8"/>
    <w:rsid w:val="0004301C"/>
    <w:rsid w:val="000452C4"/>
    <w:rsid w:val="00046626"/>
    <w:rsid w:val="00047C3E"/>
    <w:rsid w:val="00050314"/>
    <w:rsid w:val="00050702"/>
    <w:rsid w:val="00050731"/>
    <w:rsid w:val="00051988"/>
    <w:rsid w:val="00052139"/>
    <w:rsid w:val="000531BB"/>
    <w:rsid w:val="00055481"/>
    <w:rsid w:val="000609C8"/>
    <w:rsid w:val="000614E2"/>
    <w:rsid w:val="00062382"/>
    <w:rsid w:val="000631F9"/>
    <w:rsid w:val="00066295"/>
    <w:rsid w:val="00067B06"/>
    <w:rsid w:val="000704C2"/>
    <w:rsid w:val="00070513"/>
    <w:rsid w:val="000763F4"/>
    <w:rsid w:val="0007670F"/>
    <w:rsid w:val="00082AA3"/>
    <w:rsid w:val="00085006"/>
    <w:rsid w:val="00086833"/>
    <w:rsid w:val="00091068"/>
    <w:rsid w:val="00093886"/>
    <w:rsid w:val="00094767"/>
    <w:rsid w:val="000953B6"/>
    <w:rsid w:val="0009655A"/>
    <w:rsid w:val="00096566"/>
    <w:rsid w:val="000A0D1D"/>
    <w:rsid w:val="000A2F92"/>
    <w:rsid w:val="000A393A"/>
    <w:rsid w:val="000A60C1"/>
    <w:rsid w:val="000A68E9"/>
    <w:rsid w:val="000B0E6A"/>
    <w:rsid w:val="000B1B38"/>
    <w:rsid w:val="000B1C1B"/>
    <w:rsid w:val="000B1CCF"/>
    <w:rsid w:val="000C4F79"/>
    <w:rsid w:val="000C647D"/>
    <w:rsid w:val="000D1E6E"/>
    <w:rsid w:val="000D28AF"/>
    <w:rsid w:val="000D411E"/>
    <w:rsid w:val="000D4FB2"/>
    <w:rsid w:val="000D51B1"/>
    <w:rsid w:val="000E1284"/>
    <w:rsid w:val="000E15B6"/>
    <w:rsid w:val="000E7E1A"/>
    <w:rsid w:val="000F17F9"/>
    <w:rsid w:val="000F4A16"/>
    <w:rsid w:val="000F53F3"/>
    <w:rsid w:val="000F62C3"/>
    <w:rsid w:val="0010007C"/>
    <w:rsid w:val="0010197F"/>
    <w:rsid w:val="00101CFB"/>
    <w:rsid w:val="00101FD6"/>
    <w:rsid w:val="00102E31"/>
    <w:rsid w:val="00103211"/>
    <w:rsid w:val="0010673A"/>
    <w:rsid w:val="001114DB"/>
    <w:rsid w:val="00113410"/>
    <w:rsid w:val="00114B5F"/>
    <w:rsid w:val="00114F98"/>
    <w:rsid w:val="00116469"/>
    <w:rsid w:val="00116E41"/>
    <w:rsid w:val="00120158"/>
    <w:rsid w:val="00122474"/>
    <w:rsid w:val="0012398A"/>
    <w:rsid w:val="00124443"/>
    <w:rsid w:val="00127C6F"/>
    <w:rsid w:val="00130F52"/>
    <w:rsid w:val="00131077"/>
    <w:rsid w:val="00136CF1"/>
    <w:rsid w:val="00141C8D"/>
    <w:rsid w:val="0015198E"/>
    <w:rsid w:val="00153687"/>
    <w:rsid w:val="00156183"/>
    <w:rsid w:val="00156A71"/>
    <w:rsid w:val="00162AAF"/>
    <w:rsid w:val="00163BC8"/>
    <w:rsid w:val="00173668"/>
    <w:rsid w:val="001759DB"/>
    <w:rsid w:val="00175F5C"/>
    <w:rsid w:val="00176B22"/>
    <w:rsid w:val="001775AA"/>
    <w:rsid w:val="001824CA"/>
    <w:rsid w:val="0018452E"/>
    <w:rsid w:val="00184E64"/>
    <w:rsid w:val="001851F6"/>
    <w:rsid w:val="001903EB"/>
    <w:rsid w:val="0019157E"/>
    <w:rsid w:val="00191D65"/>
    <w:rsid w:val="001949C7"/>
    <w:rsid w:val="00197DDE"/>
    <w:rsid w:val="001A0017"/>
    <w:rsid w:val="001A2588"/>
    <w:rsid w:val="001A5BBB"/>
    <w:rsid w:val="001A6EE3"/>
    <w:rsid w:val="001B0C1A"/>
    <w:rsid w:val="001B2977"/>
    <w:rsid w:val="001B317A"/>
    <w:rsid w:val="001C500E"/>
    <w:rsid w:val="001C67EC"/>
    <w:rsid w:val="001C7E10"/>
    <w:rsid w:val="001C7FC7"/>
    <w:rsid w:val="001D05AB"/>
    <w:rsid w:val="001D152A"/>
    <w:rsid w:val="001D2BCE"/>
    <w:rsid w:val="001D47A3"/>
    <w:rsid w:val="001D4887"/>
    <w:rsid w:val="001D62A1"/>
    <w:rsid w:val="001D68D3"/>
    <w:rsid w:val="001E323D"/>
    <w:rsid w:val="001E48D6"/>
    <w:rsid w:val="001E638A"/>
    <w:rsid w:val="001F331B"/>
    <w:rsid w:val="001F49A4"/>
    <w:rsid w:val="001F6529"/>
    <w:rsid w:val="001F6D20"/>
    <w:rsid w:val="00202702"/>
    <w:rsid w:val="00202D1D"/>
    <w:rsid w:val="00203EA8"/>
    <w:rsid w:val="0021112D"/>
    <w:rsid w:val="00220237"/>
    <w:rsid w:val="002207DD"/>
    <w:rsid w:val="002250B5"/>
    <w:rsid w:val="00225370"/>
    <w:rsid w:val="00230C54"/>
    <w:rsid w:val="00231510"/>
    <w:rsid w:val="00235B05"/>
    <w:rsid w:val="0023623E"/>
    <w:rsid w:val="002410BB"/>
    <w:rsid w:val="002445A8"/>
    <w:rsid w:val="00246D9B"/>
    <w:rsid w:val="00251EEB"/>
    <w:rsid w:val="00255853"/>
    <w:rsid w:val="002603AC"/>
    <w:rsid w:val="00264863"/>
    <w:rsid w:val="00264D56"/>
    <w:rsid w:val="0026630F"/>
    <w:rsid w:val="00267445"/>
    <w:rsid w:val="002675A4"/>
    <w:rsid w:val="0027051E"/>
    <w:rsid w:val="0027102C"/>
    <w:rsid w:val="00271787"/>
    <w:rsid w:val="00272B99"/>
    <w:rsid w:val="00274CCB"/>
    <w:rsid w:val="002818CC"/>
    <w:rsid w:val="002834D2"/>
    <w:rsid w:val="0028420E"/>
    <w:rsid w:val="00284584"/>
    <w:rsid w:val="00293B7D"/>
    <w:rsid w:val="00295A5A"/>
    <w:rsid w:val="0029629A"/>
    <w:rsid w:val="00296EA5"/>
    <w:rsid w:val="00297714"/>
    <w:rsid w:val="002A110A"/>
    <w:rsid w:val="002A138E"/>
    <w:rsid w:val="002A1972"/>
    <w:rsid w:val="002A1C6A"/>
    <w:rsid w:val="002A31EA"/>
    <w:rsid w:val="002A4C09"/>
    <w:rsid w:val="002A64F8"/>
    <w:rsid w:val="002A6ABB"/>
    <w:rsid w:val="002B19D9"/>
    <w:rsid w:val="002B3E31"/>
    <w:rsid w:val="002B5C38"/>
    <w:rsid w:val="002C76BF"/>
    <w:rsid w:val="002D161C"/>
    <w:rsid w:val="002D1621"/>
    <w:rsid w:val="002D1EF5"/>
    <w:rsid w:val="002D312F"/>
    <w:rsid w:val="002D42A7"/>
    <w:rsid w:val="002D5E59"/>
    <w:rsid w:val="002E1197"/>
    <w:rsid w:val="002F0EA3"/>
    <w:rsid w:val="002F3CB0"/>
    <w:rsid w:val="002F3E70"/>
    <w:rsid w:val="002F481F"/>
    <w:rsid w:val="002F52DC"/>
    <w:rsid w:val="002F60BD"/>
    <w:rsid w:val="002F760A"/>
    <w:rsid w:val="00300835"/>
    <w:rsid w:val="00301C87"/>
    <w:rsid w:val="00305EC2"/>
    <w:rsid w:val="00311ADD"/>
    <w:rsid w:val="00314A98"/>
    <w:rsid w:val="00314DC1"/>
    <w:rsid w:val="00317077"/>
    <w:rsid w:val="00317296"/>
    <w:rsid w:val="003205F9"/>
    <w:rsid w:val="003216B9"/>
    <w:rsid w:val="00323A8F"/>
    <w:rsid w:val="003278EE"/>
    <w:rsid w:val="0033265A"/>
    <w:rsid w:val="00333259"/>
    <w:rsid w:val="00335744"/>
    <w:rsid w:val="00340543"/>
    <w:rsid w:val="003413AF"/>
    <w:rsid w:val="00342009"/>
    <w:rsid w:val="00344BC5"/>
    <w:rsid w:val="003453AE"/>
    <w:rsid w:val="00346173"/>
    <w:rsid w:val="003474D6"/>
    <w:rsid w:val="00352CCC"/>
    <w:rsid w:val="00353CE5"/>
    <w:rsid w:val="003548D9"/>
    <w:rsid w:val="003563D4"/>
    <w:rsid w:val="0035669B"/>
    <w:rsid w:val="003605C3"/>
    <w:rsid w:val="00360F08"/>
    <w:rsid w:val="00361FF6"/>
    <w:rsid w:val="00362170"/>
    <w:rsid w:val="0036420F"/>
    <w:rsid w:val="00364C78"/>
    <w:rsid w:val="003651FD"/>
    <w:rsid w:val="00365687"/>
    <w:rsid w:val="003659F2"/>
    <w:rsid w:val="00366599"/>
    <w:rsid w:val="00366F1E"/>
    <w:rsid w:val="003708CA"/>
    <w:rsid w:val="00371365"/>
    <w:rsid w:val="0037186C"/>
    <w:rsid w:val="003736DC"/>
    <w:rsid w:val="00375673"/>
    <w:rsid w:val="00376D4B"/>
    <w:rsid w:val="00382677"/>
    <w:rsid w:val="00382B3C"/>
    <w:rsid w:val="00384B10"/>
    <w:rsid w:val="0038522B"/>
    <w:rsid w:val="00385620"/>
    <w:rsid w:val="00385D90"/>
    <w:rsid w:val="00391232"/>
    <w:rsid w:val="00392A8B"/>
    <w:rsid w:val="00393DE1"/>
    <w:rsid w:val="003A16F9"/>
    <w:rsid w:val="003A25E0"/>
    <w:rsid w:val="003A5289"/>
    <w:rsid w:val="003A541E"/>
    <w:rsid w:val="003A5A00"/>
    <w:rsid w:val="003A69A7"/>
    <w:rsid w:val="003B0279"/>
    <w:rsid w:val="003B29CE"/>
    <w:rsid w:val="003B2CE3"/>
    <w:rsid w:val="003B3A00"/>
    <w:rsid w:val="003B4BA9"/>
    <w:rsid w:val="003B6717"/>
    <w:rsid w:val="003B7B8F"/>
    <w:rsid w:val="003C67C4"/>
    <w:rsid w:val="003C7253"/>
    <w:rsid w:val="003C77BB"/>
    <w:rsid w:val="003C7A1A"/>
    <w:rsid w:val="003D47D4"/>
    <w:rsid w:val="003D4B4F"/>
    <w:rsid w:val="003D549F"/>
    <w:rsid w:val="003D5628"/>
    <w:rsid w:val="003D5E03"/>
    <w:rsid w:val="003E20DA"/>
    <w:rsid w:val="003E2FE6"/>
    <w:rsid w:val="003E3631"/>
    <w:rsid w:val="003E4CAF"/>
    <w:rsid w:val="003E52EF"/>
    <w:rsid w:val="003E77C0"/>
    <w:rsid w:val="003E7AA2"/>
    <w:rsid w:val="003F0860"/>
    <w:rsid w:val="003F18DC"/>
    <w:rsid w:val="003F201D"/>
    <w:rsid w:val="003F245E"/>
    <w:rsid w:val="003F2638"/>
    <w:rsid w:val="003F4275"/>
    <w:rsid w:val="004001F9"/>
    <w:rsid w:val="004013C2"/>
    <w:rsid w:val="00405440"/>
    <w:rsid w:val="004073FD"/>
    <w:rsid w:val="00407972"/>
    <w:rsid w:val="00413B38"/>
    <w:rsid w:val="004148BF"/>
    <w:rsid w:val="00415509"/>
    <w:rsid w:val="00416DB0"/>
    <w:rsid w:val="00420A70"/>
    <w:rsid w:val="00421235"/>
    <w:rsid w:val="00422A7B"/>
    <w:rsid w:val="00427AF2"/>
    <w:rsid w:val="0043002B"/>
    <w:rsid w:val="00431ABA"/>
    <w:rsid w:val="00432370"/>
    <w:rsid w:val="004359D3"/>
    <w:rsid w:val="00440CDE"/>
    <w:rsid w:val="00442380"/>
    <w:rsid w:val="004423CF"/>
    <w:rsid w:val="00442441"/>
    <w:rsid w:val="004437AF"/>
    <w:rsid w:val="0044446A"/>
    <w:rsid w:val="0044754D"/>
    <w:rsid w:val="00450118"/>
    <w:rsid w:val="0046337B"/>
    <w:rsid w:val="00471F89"/>
    <w:rsid w:val="00476323"/>
    <w:rsid w:val="00477190"/>
    <w:rsid w:val="004808A3"/>
    <w:rsid w:val="004816AF"/>
    <w:rsid w:val="0048476E"/>
    <w:rsid w:val="00487247"/>
    <w:rsid w:val="004918D7"/>
    <w:rsid w:val="004924DD"/>
    <w:rsid w:val="00493264"/>
    <w:rsid w:val="004934E8"/>
    <w:rsid w:val="004942EE"/>
    <w:rsid w:val="00496724"/>
    <w:rsid w:val="00497D99"/>
    <w:rsid w:val="004A0410"/>
    <w:rsid w:val="004A05BC"/>
    <w:rsid w:val="004A21D4"/>
    <w:rsid w:val="004A6AB3"/>
    <w:rsid w:val="004A79C3"/>
    <w:rsid w:val="004B2280"/>
    <w:rsid w:val="004B24BD"/>
    <w:rsid w:val="004B3753"/>
    <w:rsid w:val="004B7CF8"/>
    <w:rsid w:val="004B7DF4"/>
    <w:rsid w:val="004C167A"/>
    <w:rsid w:val="004C1842"/>
    <w:rsid w:val="004C36D1"/>
    <w:rsid w:val="004C55F6"/>
    <w:rsid w:val="004C5A91"/>
    <w:rsid w:val="004D4004"/>
    <w:rsid w:val="004D78F9"/>
    <w:rsid w:val="004E1CBD"/>
    <w:rsid w:val="004E31EE"/>
    <w:rsid w:val="004E3523"/>
    <w:rsid w:val="004E5012"/>
    <w:rsid w:val="004F078D"/>
    <w:rsid w:val="004F4FA5"/>
    <w:rsid w:val="004F6DDA"/>
    <w:rsid w:val="004F734A"/>
    <w:rsid w:val="00501EE5"/>
    <w:rsid w:val="00507A2B"/>
    <w:rsid w:val="00510359"/>
    <w:rsid w:val="00511BFC"/>
    <w:rsid w:val="00512F91"/>
    <w:rsid w:val="0051336E"/>
    <w:rsid w:val="005135C5"/>
    <w:rsid w:val="005144F5"/>
    <w:rsid w:val="005146A3"/>
    <w:rsid w:val="00516ED3"/>
    <w:rsid w:val="00517DCA"/>
    <w:rsid w:val="005224A8"/>
    <w:rsid w:val="00525BFD"/>
    <w:rsid w:val="005269E7"/>
    <w:rsid w:val="00531E53"/>
    <w:rsid w:val="00531F7B"/>
    <w:rsid w:val="00531FD6"/>
    <w:rsid w:val="00532009"/>
    <w:rsid w:val="005331BE"/>
    <w:rsid w:val="0053377E"/>
    <w:rsid w:val="005342CB"/>
    <w:rsid w:val="00535F72"/>
    <w:rsid w:val="0053613F"/>
    <w:rsid w:val="005364A8"/>
    <w:rsid w:val="00536BD9"/>
    <w:rsid w:val="00537393"/>
    <w:rsid w:val="0054142C"/>
    <w:rsid w:val="00541D18"/>
    <w:rsid w:val="00542DFB"/>
    <w:rsid w:val="00544B36"/>
    <w:rsid w:val="00551CB6"/>
    <w:rsid w:val="0055206D"/>
    <w:rsid w:val="00553BB4"/>
    <w:rsid w:val="00553C50"/>
    <w:rsid w:val="00553F32"/>
    <w:rsid w:val="0056071B"/>
    <w:rsid w:val="0056338B"/>
    <w:rsid w:val="0056584C"/>
    <w:rsid w:val="00570A9E"/>
    <w:rsid w:val="0057268A"/>
    <w:rsid w:val="00573F28"/>
    <w:rsid w:val="005745FB"/>
    <w:rsid w:val="0058095D"/>
    <w:rsid w:val="005839D4"/>
    <w:rsid w:val="005846CA"/>
    <w:rsid w:val="005868F0"/>
    <w:rsid w:val="00590493"/>
    <w:rsid w:val="00592EA4"/>
    <w:rsid w:val="0059371A"/>
    <w:rsid w:val="00594E43"/>
    <w:rsid w:val="00595E14"/>
    <w:rsid w:val="005A0760"/>
    <w:rsid w:val="005A1DBF"/>
    <w:rsid w:val="005A3D2B"/>
    <w:rsid w:val="005A3DAC"/>
    <w:rsid w:val="005A4646"/>
    <w:rsid w:val="005A58FF"/>
    <w:rsid w:val="005B088C"/>
    <w:rsid w:val="005B627C"/>
    <w:rsid w:val="005B6EA4"/>
    <w:rsid w:val="005C24DF"/>
    <w:rsid w:val="005C29DA"/>
    <w:rsid w:val="005C33E3"/>
    <w:rsid w:val="005C5F8F"/>
    <w:rsid w:val="005D079E"/>
    <w:rsid w:val="005D5890"/>
    <w:rsid w:val="005D6AA6"/>
    <w:rsid w:val="005E0E81"/>
    <w:rsid w:val="005E2338"/>
    <w:rsid w:val="005E3754"/>
    <w:rsid w:val="005E6DA5"/>
    <w:rsid w:val="005E6FBF"/>
    <w:rsid w:val="005E6FE0"/>
    <w:rsid w:val="005F1785"/>
    <w:rsid w:val="005F1C80"/>
    <w:rsid w:val="005F5445"/>
    <w:rsid w:val="005F7C9C"/>
    <w:rsid w:val="0060052C"/>
    <w:rsid w:val="00600FF7"/>
    <w:rsid w:val="00603299"/>
    <w:rsid w:val="00605394"/>
    <w:rsid w:val="006071BB"/>
    <w:rsid w:val="00610320"/>
    <w:rsid w:val="0061058B"/>
    <w:rsid w:val="00613E43"/>
    <w:rsid w:val="00621DFE"/>
    <w:rsid w:val="00622155"/>
    <w:rsid w:val="0062265E"/>
    <w:rsid w:val="00622C8F"/>
    <w:rsid w:val="0062361E"/>
    <w:rsid w:val="00624809"/>
    <w:rsid w:val="00624FC7"/>
    <w:rsid w:val="00625275"/>
    <w:rsid w:val="00627E27"/>
    <w:rsid w:val="006341B2"/>
    <w:rsid w:val="0064016E"/>
    <w:rsid w:val="0064039A"/>
    <w:rsid w:val="00642414"/>
    <w:rsid w:val="006477F7"/>
    <w:rsid w:val="00652FA1"/>
    <w:rsid w:val="006546CA"/>
    <w:rsid w:val="00654E7A"/>
    <w:rsid w:val="0065592E"/>
    <w:rsid w:val="006560D0"/>
    <w:rsid w:val="00657505"/>
    <w:rsid w:val="00660A6F"/>
    <w:rsid w:val="00661F80"/>
    <w:rsid w:val="006620A4"/>
    <w:rsid w:val="0066546F"/>
    <w:rsid w:val="00670D82"/>
    <w:rsid w:val="00674B1D"/>
    <w:rsid w:val="006774C6"/>
    <w:rsid w:val="00681190"/>
    <w:rsid w:val="00681A38"/>
    <w:rsid w:val="00681C58"/>
    <w:rsid w:val="00682F64"/>
    <w:rsid w:val="00685343"/>
    <w:rsid w:val="006932B4"/>
    <w:rsid w:val="00693CF5"/>
    <w:rsid w:val="00695E95"/>
    <w:rsid w:val="0069772D"/>
    <w:rsid w:val="006A08A7"/>
    <w:rsid w:val="006A0EEA"/>
    <w:rsid w:val="006A68E4"/>
    <w:rsid w:val="006A7C6F"/>
    <w:rsid w:val="006B05B1"/>
    <w:rsid w:val="006B2F1C"/>
    <w:rsid w:val="006B329C"/>
    <w:rsid w:val="006B5C95"/>
    <w:rsid w:val="006C06EE"/>
    <w:rsid w:val="006C0743"/>
    <w:rsid w:val="006C1CB6"/>
    <w:rsid w:val="006C29EC"/>
    <w:rsid w:val="006C2C0B"/>
    <w:rsid w:val="006C2D8E"/>
    <w:rsid w:val="006C46B2"/>
    <w:rsid w:val="006D0C99"/>
    <w:rsid w:val="006D1AF1"/>
    <w:rsid w:val="006D296B"/>
    <w:rsid w:val="006D6654"/>
    <w:rsid w:val="006D6D93"/>
    <w:rsid w:val="006D6ED8"/>
    <w:rsid w:val="006E01DB"/>
    <w:rsid w:val="006E4AA7"/>
    <w:rsid w:val="006E6081"/>
    <w:rsid w:val="006F1A8E"/>
    <w:rsid w:val="006F4F6D"/>
    <w:rsid w:val="006F5F95"/>
    <w:rsid w:val="006F7C03"/>
    <w:rsid w:val="00701127"/>
    <w:rsid w:val="00701563"/>
    <w:rsid w:val="00703F02"/>
    <w:rsid w:val="007056D6"/>
    <w:rsid w:val="00705BD3"/>
    <w:rsid w:val="00710354"/>
    <w:rsid w:val="00711A33"/>
    <w:rsid w:val="0071401B"/>
    <w:rsid w:val="00714A76"/>
    <w:rsid w:val="00715066"/>
    <w:rsid w:val="0071736E"/>
    <w:rsid w:val="00717869"/>
    <w:rsid w:val="0072025A"/>
    <w:rsid w:val="0072032F"/>
    <w:rsid w:val="0072048A"/>
    <w:rsid w:val="00720994"/>
    <w:rsid w:val="00721D86"/>
    <w:rsid w:val="00722513"/>
    <w:rsid w:val="0072377B"/>
    <w:rsid w:val="00726FC3"/>
    <w:rsid w:val="0073111E"/>
    <w:rsid w:val="00733C99"/>
    <w:rsid w:val="007346AC"/>
    <w:rsid w:val="00734FF3"/>
    <w:rsid w:val="00736CD3"/>
    <w:rsid w:val="007372D5"/>
    <w:rsid w:val="0074170C"/>
    <w:rsid w:val="0074284E"/>
    <w:rsid w:val="00744672"/>
    <w:rsid w:val="00744A06"/>
    <w:rsid w:val="00750DC1"/>
    <w:rsid w:val="007553A1"/>
    <w:rsid w:val="00755550"/>
    <w:rsid w:val="00755D59"/>
    <w:rsid w:val="0075669F"/>
    <w:rsid w:val="0076090A"/>
    <w:rsid w:val="00760923"/>
    <w:rsid w:val="00761571"/>
    <w:rsid w:val="00763C04"/>
    <w:rsid w:val="007645E7"/>
    <w:rsid w:val="00766931"/>
    <w:rsid w:val="00766EC2"/>
    <w:rsid w:val="0076727F"/>
    <w:rsid w:val="007754C3"/>
    <w:rsid w:val="00781649"/>
    <w:rsid w:val="00783A17"/>
    <w:rsid w:val="007846B9"/>
    <w:rsid w:val="007849B0"/>
    <w:rsid w:val="0078676C"/>
    <w:rsid w:val="00790E3C"/>
    <w:rsid w:val="007927BD"/>
    <w:rsid w:val="00794C44"/>
    <w:rsid w:val="00796406"/>
    <w:rsid w:val="007A162F"/>
    <w:rsid w:val="007A2629"/>
    <w:rsid w:val="007A5D6A"/>
    <w:rsid w:val="007A7450"/>
    <w:rsid w:val="007B04E9"/>
    <w:rsid w:val="007B0712"/>
    <w:rsid w:val="007B4240"/>
    <w:rsid w:val="007C1234"/>
    <w:rsid w:val="007C2603"/>
    <w:rsid w:val="007C36FB"/>
    <w:rsid w:val="007C443B"/>
    <w:rsid w:val="007C6A7F"/>
    <w:rsid w:val="007C6AC1"/>
    <w:rsid w:val="007D22D0"/>
    <w:rsid w:val="007D250B"/>
    <w:rsid w:val="007D2811"/>
    <w:rsid w:val="007D2DF4"/>
    <w:rsid w:val="007D416E"/>
    <w:rsid w:val="007D4682"/>
    <w:rsid w:val="007D5C96"/>
    <w:rsid w:val="007D63AB"/>
    <w:rsid w:val="007D64D4"/>
    <w:rsid w:val="007D6D1D"/>
    <w:rsid w:val="007E2228"/>
    <w:rsid w:val="007E2C1C"/>
    <w:rsid w:val="007E6234"/>
    <w:rsid w:val="007E7C74"/>
    <w:rsid w:val="007F0899"/>
    <w:rsid w:val="007F1E5C"/>
    <w:rsid w:val="007F2C03"/>
    <w:rsid w:val="007F5881"/>
    <w:rsid w:val="007F61D1"/>
    <w:rsid w:val="00800E16"/>
    <w:rsid w:val="00801DEF"/>
    <w:rsid w:val="008025C0"/>
    <w:rsid w:val="00803698"/>
    <w:rsid w:val="00805CD9"/>
    <w:rsid w:val="00807C88"/>
    <w:rsid w:val="00812B4D"/>
    <w:rsid w:val="00813F93"/>
    <w:rsid w:val="00814678"/>
    <w:rsid w:val="0081735C"/>
    <w:rsid w:val="00817D3A"/>
    <w:rsid w:val="00820779"/>
    <w:rsid w:val="00821DFF"/>
    <w:rsid w:val="00825AE6"/>
    <w:rsid w:val="00825D50"/>
    <w:rsid w:val="008261C6"/>
    <w:rsid w:val="00831042"/>
    <w:rsid w:val="00831B06"/>
    <w:rsid w:val="00832D40"/>
    <w:rsid w:val="00833B08"/>
    <w:rsid w:val="0083685E"/>
    <w:rsid w:val="008440E1"/>
    <w:rsid w:val="00844D04"/>
    <w:rsid w:val="00846063"/>
    <w:rsid w:val="0084676F"/>
    <w:rsid w:val="008501AE"/>
    <w:rsid w:val="008514FA"/>
    <w:rsid w:val="008522A6"/>
    <w:rsid w:val="0085388C"/>
    <w:rsid w:val="008566B3"/>
    <w:rsid w:val="008577FD"/>
    <w:rsid w:val="0086040E"/>
    <w:rsid w:val="008617B4"/>
    <w:rsid w:val="00861940"/>
    <w:rsid w:val="008677F5"/>
    <w:rsid w:val="00867FDB"/>
    <w:rsid w:val="00871092"/>
    <w:rsid w:val="00872634"/>
    <w:rsid w:val="00874A15"/>
    <w:rsid w:val="00880758"/>
    <w:rsid w:val="00884502"/>
    <w:rsid w:val="00884C26"/>
    <w:rsid w:val="00884DB5"/>
    <w:rsid w:val="00886618"/>
    <w:rsid w:val="00891A40"/>
    <w:rsid w:val="00892955"/>
    <w:rsid w:val="00895FDE"/>
    <w:rsid w:val="00897834"/>
    <w:rsid w:val="00897CF6"/>
    <w:rsid w:val="008A038C"/>
    <w:rsid w:val="008A199E"/>
    <w:rsid w:val="008A26CA"/>
    <w:rsid w:val="008A2F85"/>
    <w:rsid w:val="008A4B4F"/>
    <w:rsid w:val="008A61F1"/>
    <w:rsid w:val="008B0810"/>
    <w:rsid w:val="008B0BA1"/>
    <w:rsid w:val="008B35BA"/>
    <w:rsid w:val="008B364A"/>
    <w:rsid w:val="008B37A5"/>
    <w:rsid w:val="008D05B2"/>
    <w:rsid w:val="008D11BC"/>
    <w:rsid w:val="008D4761"/>
    <w:rsid w:val="008D52A1"/>
    <w:rsid w:val="008D54A8"/>
    <w:rsid w:val="008D6D86"/>
    <w:rsid w:val="008E02B0"/>
    <w:rsid w:val="008E1E84"/>
    <w:rsid w:val="008E3D61"/>
    <w:rsid w:val="008E6683"/>
    <w:rsid w:val="00902275"/>
    <w:rsid w:val="00902345"/>
    <w:rsid w:val="00902526"/>
    <w:rsid w:val="00902F53"/>
    <w:rsid w:val="00904093"/>
    <w:rsid w:val="009041D3"/>
    <w:rsid w:val="009043E2"/>
    <w:rsid w:val="009053B8"/>
    <w:rsid w:val="00906BFC"/>
    <w:rsid w:val="00907CEF"/>
    <w:rsid w:val="00910139"/>
    <w:rsid w:val="00910716"/>
    <w:rsid w:val="009125D9"/>
    <w:rsid w:val="00913C42"/>
    <w:rsid w:val="009145A8"/>
    <w:rsid w:val="00914FAA"/>
    <w:rsid w:val="009158A1"/>
    <w:rsid w:val="00916B6A"/>
    <w:rsid w:val="00917212"/>
    <w:rsid w:val="00921996"/>
    <w:rsid w:val="00922844"/>
    <w:rsid w:val="00923080"/>
    <w:rsid w:val="00923C18"/>
    <w:rsid w:val="00924E33"/>
    <w:rsid w:val="00930A26"/>
    <w:rsid w:val="00931D6D"/>
    <w:rsid w:val="00935C8F"/>
    <w:rsid w:val="009409B3"/>
    <w:rsid w:val="009418CC"/>
    <w:rsid w:val="00942C5C"/>
    <w:rsid w:val="0094484A"/>
    <w:rsid w:val="00944DEE"/>
    <w:rsid w:val="00946FCA"/>
    <w:rsid w:val="00947BF4"/>
    <w:rsid w:val="00952581"/>
    <w:rsid w:val="009529E1"/>
    <w:rsid w:val="00952B7A"/>
    <w:rsid w:val="00952D9A"/>
    <w:rsid w:val="00961C1F"/>
    <w:rsid w:val="00962184"/>
    <w:rsid w:val="00962DA7"/>
    <w:rsid w:val="00963A97"/>
    <w:rsid w:val="0096478B"/>
    <w:rsid w:val="009656FB"/>
    <w:rsid w:val="00967DD8"/>
    <w:rsid w:val="009704F9"/>
    <w:rsid w:val="00970F33"/>
    <w:rsid w:val="00971718"/>
    <w:rsid w:val="00973DFB"/>
    <w:rsid w:val="00975838"/>
    <w:rsid w:val="00981828"/>
    <w:rsid w:val="0098315B"/>
    <w:rsid w:val="009952A3"/>
    <w:rsid w:val="00995AFE"/>
    <w:rsid w:val="009A1530"/>
    <w:rsid w:val="009A48DC"/>
    <w:rsid w:val="009A55BE"/>
    <w:rsid w:val="009B68B6"/>
    <w:rsid w:val="009B7BE1"/>
    <w:rsid w:val="009C6A42"/>
    <w:rsid w:val="009C6DF8"/>
    <w:rsid w:val="009C7DBF"/>
    <w:rsid w:val="009D0322"/>
    <w:rsid w:val="009D4893"/>
    <w:rsid w:val="009D59DF"/>
    <w:rsid w:val="009D76DD"/>
    <w:rsid w:val="009D7906"/>
    <w:rsid w:val="009D7C80"/>
    <w:rsid w:val="009E2584"/>
    <w:rsid w:val="009E4FE6"/>
    <w:rsid w:val="009E7944"/>
    <w:rsid w:val="009F21D1"/>
    <w:rsid w:val="009F238D"/>
    <w:rsid w:val="009F273A"/>
    <w:rsid w:val="009F497C"/>
    <w:rsid w:val="009F529C"/>
    <w:rsid w:val="00A0185F"/>
    <w:rsid w:val="00A05ECB"/>
    <w:rsid w:val="00A064A3"/>
    <w:rsid w:val="00A1000E"/>
    <w:rsid w:val="00A123F5"/>
    <w:rsid w:val="00A12E74"/>
    <w:rsid w:val="00A16003"/>
    <w:rsid w:val="00A17CCA"/>
    <w:rsid w:val="00A2162D"/>
    <w:rsid w:val="00A22C43"/>
    <w:rsid w:val="00A23B39"/>
    <w:rsid w:val="00A243B7"/>
    <w:rsid w:val="00A277D1"/>
    <w:rsid w:val="00A27BBE"/>
    <w:rsid w:val="00A33BCF"/>
    <w:rsid w:val="00A347E3"/>
    <w:rsid w:val="00A35141"/>
    <w:rsid w:val="00A352AB"/>
    <w:rsid w:val="00A35A66"/>
    <w:rsid w:val="00A35FEC"/>
    <w:rsid w:val="00A372EC"/>
    <w:rsid w:val="00A4114E"/>
    <w:rsid w:val="00A41FD9"/>
    <w:rsid w:val="00A47B40"/>
    <w:rsid w:val="00A56BD1"/>
    <w:rsid w:val="00A57082"/>
    <w:rsid w:val="00A6042F"/>
    <w:rsid w:val="00A61EFF"/>
    <w:rsid w:val="00A622AA"/>
    <w:rsid w:val="00A627DE"/>
    <w:rsid w:val="00A62A69"/>
    <w:rsid w:val="00A67ACC"/>
    <w:rsid w:val="00A70973"/>
    <w:rsid w:val="00A735B6"/>
    <w:rsid w:val="00A8112D"/>
    <w:rsid w:val="00A81C3E"/>
    <w:rsid w:val="00A830D1"/>
    <w:rsid w:val="00A838D3"/>
    <w:rsid w:val="00A83A44"/>
    <w:rsid w:val="00A83C8A"/>
    <w:rsid w:val="00A87902"/>
    <w:rsid w:val="00A879FE"/>
    <w:rsid w:val="00A938A8"/>
    <w:rsid w:val="00A93C8D"/>
    <w:rsid w:val="00A95E28"/>
    <w:rsid w:val="00A9753C"/>
    <w:rsid w:val="00AA01B1"/>
    <w:rsid w:val="00AA0328"/>
    <w:rsid w:val="00AA1B9F"/>
    <w:rsid w:val="00AA2EC2"/>
    <w:rsid w:val="00AA3A2A"/>
    <w:rsid w:val="00AA5BB9"/>
    <w:rsid w:val="00AA7B48"/>
    <w:rsid w:val="00AB09FC"/>
    <w:rsid w:val="00AB487B"/>
    <w:rsid w:val="00AB5E3E"/>
    <w:rsid w:val="00AB7C02"/>
    <w:rsid w:val="00AB7D6A"/>
    <w:rsid w:val="00AC0216"/>
    <w:rsid w:val="00AC156C"/>
    <w:rsid w:val="00AC75AB"/>
    <w:rsid w:val="00AD021E"/>
    <w:rsid w:val="00AD25F0"/>
    <w:rsid w:val="00AD2DF2"/>
    <w:rsid w:val="00AD39F9"/>
    <w:rsid w:val="00AD77D6"/>
    <w:rsid w:val="00AE16F5"/>
    <w:rsid w:val="00AE3D93"/>
    <w:rsid w:val="00AE3E39"/>
    <w:rsid w:val="00AE5E09"/>
    <w:rsid w:val="00AF0131"/>
    <w:rsid w:val="00AF0983"/>
    <w:rsid w:val="00AF1CCF"/>
    <w:rsid w:val="00AF2683"/>
    <w:rsid w:val="00AF3F12"/>
    <w:rsid w:val="00AF4737"/>
    <w:rsid w:val="00AF4BC0"/>
    <w:rsid w:val="00AF6512"/>
    <w:rsid w:val="00B0019E"/>
    <w:rsid w:val="00B00478"/>
    <w:rsid w:val="00B004F3"/>
    <w:rsid w:val="00B0060F"/>
    <w:rsid w:val="00B00877"/>
    <w:rsid w:val="00B048C1"/>
    <w:rsid w:val="00B04D59"/>
    <w:rsid w:val="00B0640C"/>
    <w:rsid w:val="00B06EE6"/>
    <w:rsid w:val="00B16CA6"/>
    <w:rsid w:val="00B17D66"/>
    <w:rsid w:val="00B2032C"/>
    <w:rsid w:val="00B204ED"/>
    <w:rsid w:val="00B21265"/>
    <w:rsid w:val="00B255D4"/>
    <w:rsid w:val="00B25F27"/>
    <w:rsid w:val="00B26780"/>
    <w:rsid w:val="00B26E69"/>
    <w:rsid w:val="00B26EE2"/>
    <w:rsid w:val="00B37C6B"/>
    <w:rsid w:val="00B37F35"/>
    <w:rsid w:val="00B42A75"/>
    <w:rsid w:val="00B4524F"/>
    <w:rsid w:val="00B4655A"/>
    <w:rsid w:val="00B5059C"/>
    <w:rsid w:val="00B514EF"/>
    <w:rsid w:val="00B53225"/>
    <w:rsid w:val="00B563A0"/>
    <w:rsid w:val="00B61A77"/>
    <w:rsid w:val="00B63DFF"/>
    <w:rsid w:val="00B64627"/>
    <w:rsid w:val="00B64B3F"/>
    <w:rsid w:val="00B64BBE"/>
    <w:rsid w:val="00B66329"/>
    <w:rsid w:val="00B6656B"/>
    <w:rsid w:val="00B67433"/>
    <w:rsid w:val="00B70AD2"/>
    <w:rsid w:val="00B710F3"/>
    <w:rsid w:val="00B7281A"/>
    <w:rsid w:val="00B73D03"/>
    <w:rsid w:val="00B74394"/>
    <w:rsid w:val="00B74CB4"/>
    <w:rsid w:val="00B84A1F"/>
    <w:rsid w:val="00B90EE3"/>
    <w:rsid w:val="00B92992"/>
    <w:rsid w:val="00B930D4"/>
    <w:rsid w:val="00B95A91"/>
    <w:rsid w:val="00B97C8E"/>
    <w:rsid w:val="00BA1BC0"/>
    <w:rsid w:val="00BA35C5"/>
    <w:rsid w:val="00BA49D6"/>
    <w:rsid w:val="00BA5C69"/>
    <w:rsid w:val="00BA78D3"/>
    <w:rsid w:val="00BA7965"/>
    <w:rsid w:val="00BC42DC"/>
    <w:rsid w:val="00BC612C"/>
    <w:rsid w:val="00BC6CFD"/>
    <w:rsid w:val="00BC7094"/>
    <w:rsid w:val="00BC7A00"/>
    <w:rsid w:val="00BC7EAD"/>
    <w:rsid w:val="00BD4219"/>
    <w:rsid w:val="00BD4F49"/>
    <w:rsid w:val="00BD7F5F"/>
    <w:rsid w:val="00BE175B"/>
    <w:rsid w:val="00BE2263"/>
    <w:rsid w:val="00BE2298"/>
    <w:rsid w:val="00BE3B8B"/>
    <w:rsid w:val="00BE4F9D"/>
    <w:rsid w:val="00BE55A2"/>
    <w:rsid w:val="00BE7DD0"/>
    <w:rsid w:val="00BF51DA"/>
    <w:rsid w:val="00BF5682"/>
    <w:rsid w:val="00BF72CB"/>
    <w:rsid w:val="00C012C8"/>
    <w:rsid w:val="00C0455B"/>
    <w:rsid w:val="00C04BA0"/>
    <w:rsid w:val="00C04E6D"/>
    <w:rsid w:val="00C05CEA"/>
    <w:rsid w:val="00C1202C"/>
    <w:rsid w:val="00C1211F"/>
    <w:rsid w:val="00C124C0"/>
    <w:rsid w:val="00C14682"/>
    <w:rsid w:val="00C14F3F"/>
    <w:rsid w:val="00C15649"/>
    <w:rsid w:val="00C15E6C"/>
    <w:rsid w:val="00C21025"/>
    <w:rsid w:val="00C21E4C"/>
    <w:rsid w:val="00C22021"/>
    <w:rsid w:val="00C22E4B"/>
    <w:rsid w:val="00C24ED5"/>
    <w:rsid w:val="00C26F95"/>
    <w:rsid w:val="00C30769"/>
    <w:rsid w:val="00C3446A"/>
    <w:rsid w:val="00C3669A"/>
    <w:rsid w:val="00C37C6D"/>
    <w:rsid w:val="00C40646"/>
    <w:rsid w:val="00C40907"/>
    <w:rsid w:val="00C433C8"/>
    <w:rsid w:val="00C45A30"/>
    <w:rsid w:val="00C51118"/>
    <w:rsid w:val="00C51917"/>
    <w:rsid w:val="00C537CF"/>
    <w:rsid w:val="00C5756C"/>
    <w:rsid w:val="00C60D2A"/>
    <w:rsid w:val="00C6132F"/>
    <w:rsid w:val="00C623A5"/>
    <w:rsid w:val="00C62586"/>
    <w:rsid w:val="00C625E0"/>
    <w:rsid w:val="00C6268D"/>
    <w:rsid w:val="00C626E1"/>
    <w:rsid w:val="00C64D1D"/>
    <w:rsid w:val="00C64FD5"/>
    <w:rsid w:val="00C6692A"/>
    <w:rsid w:val="00C70395"/>
    <w:rsid w:val="00C703FF"/>
    <w:rsid w:val="00C70E3A"/>
    <w:rsid w:val="00C7148B"/>
    <w:rsid w:val="00C8018E"/>
    <w:rsid w:val="00C81A86"/>
    <w:rsid w:val="00C824FB"/>
    <w:rsid w:val="00C825DF"/>
    <w:rsid w:val="00C838A8"/>
    <w:rsid w:val="00C85EF3"/>
    <w:rsid w:val="00C87B2A"/>
    <w:rsid w:val="00C925A9"/>
    <w:rsid w:val="00C938BF"/>
    <w:rsid w:val="00C9523E"/>
    <w:rsid w:val="00C9649E"/>
    <w:rsid w:val="00CA00E2"/>
    <w:rsid w:val="00CA3966"/>
    <w:rsid w:val="00CA7112"/>
    <w:rsid w:val="00CB14EB"/>
    <w:rsid w:val="00CB214F"/>
    <w:rsid w:val="00CB26BF"/>
    <w:rsid w:val="00CB5E95"/>
    <w:rsid w:val="00CB6F59"/>
    <w:rsid w:val="00CB7267"/>
    <w:rsid w:val="00CC095E"/>
    <w:rsid w:val="00CC1B42"/>
    <w:rsid w:val="00CC2FC8"/>
    <w:rsid w:val="00CC49F5"/>
    <w:rsid w:val="00CC5392"/>
    <w:rsid w:val="00CC5F5B"/>
    <w:rsid w:val="00CD2460"/>
    <w:rsid w:val="00CD29DC"/>
    <w:rsid w:val="00CD4DE2"/>
    <w:rsid w:val="00CD5A7D"/>
    <w:rsid w:val="00CD66C2"/>
    <w:rsid w:val="00CE1181"/>
    <w:rsid w:val="00CE1C8F"/>
    <w:rsid w:val="00CE7DA7"/>
    <w:rsid w:val="00CF073C"/>
    <w:rsid w:val="00CF0C07"/>
    <w:rsid w:val="00CF12A4"/>
    <w:rsid w:val="00CF1B1D"/>
    <w:rsid w:val="00CF2575"/>
    <w:rsid w:val="00CF4CE5"/>
    <w:rsid w:val="00CF6A69"/>
    <w:rsid w:val="00D0171B"/>
    <w:rsid w:val="00D01BE2"/>
    <w:rsid w:val="00D03BF6"/>
    <w:rsid w:val="00D03EC5"/>
    <w:rsid w:val="00D0465B"/>
    <w:rsid w:val="00D04890"/>
    <w:rsid w:val="00D141C1"/>
    <w:rsid w:val="00D166B9"/>
    <w:rsid w:val="00D16A57"/>
    <w:rsid w:val="00D21DC6"/>
    <w:rsid w:val="00D2381F"/>
    <w:rsid w:val="00D24B07"/>
    <w:rsid w:val="00D262D1"/>
    <w:rsid w:val="00D26895"/>
    <w:rsid w:val="00D27080"/>
    <w:rsid w:val="00D279C9"/>
    <w:rsid w:val="00D3077A"/>
    <w:rsid w:val="00D30C9C"/>
    <w:rsid w:val="00D3105E"/>
    <w:rsid w:val="00D313B8"/>
    <w:rsid w:val="00D33828"/>
    <w:rsid w:val="00D34EFF"/>
    <w:rsid w:val="00D4110D"/>
    <w:rsid w:val="00D41428"/>
    <w:rsid w:val="00D421B2"/>
    <w:rsid w:val="00D42782"/>
    <w:rsid w:val="00D43B2D"/>
    <w:rsid w:val="00D446B5"/>
    <w:rsid w:val="00D46F7D"/>
    <w:rsid w:val="00D50490"/>
    <w:rsid w:val="00D50806"/>
    <w:rsid w:val="00D515C9"/>
    <w:rsid w:val="00D51800"/>
    <w:rsid w:val="00D554AD"/>
    <w:rsid w:val="00D57566"/>
    <w:rsid w:val="00D61E93"/>
    <w:rsid w:val="00D622FD"/>
    <w:rsid w:val="00D62915"/>
    <w:rsid w:val="00D6680C"/>
    <w:rsid w:val="00D74A20"/>
    <w:rsid w:val="00D74A72"/>
    <w:rsid w:val="00D7613E"/>
    <w:rsid w:val="00D77583"/>
    <w:rsid w:val="00D7797B"/>
    <w:rsid w:val="00D80D46"/>
    <w:rsid w:val="00D834EF"/>
    <w:rsid w:val="00D87FAD"/>
    <w:rsid w:val="00D93252"/>
    <w:rsid w:val="00D9620A"/>
    <w:rsid w:val="00D9741C"/>
    <w:rsid w:val="00D97EAF"/>
    <w:rsid w:val="00DA0269"/>
    <w:rsid w:val="00DA171D"/>
    <w:rsid w:val="00DA5FC1"/>
    <w:rsid w:val="00DB2975"/>
    <w:rsid w:val="00DB3332"/>
    <w:rsid w:val="00DB41EB"/>
    <w:rsid w:val="00DB4D85"/>
    <w:rsid w:val="00DB4E88"/>
    <w:rsid w:val="00DC2CAD"/>
    <w:rsid w:val="00DC7C92"/>
    <w:rsid w:val="00DD0165"/>
    <w:rsid w:val="00DE27C6"/>
    <w:rsid w:val="00DE3450"/>
    <w:rsid w:val="00DE40FE"/>
    <w:rsid w:val="00DE6F7B"/>
    <w:rsid w:val="00DF0B8F"/>
    <w:rsid w:val="00DF4D6F"/>
    <w:rsid w:val="00DF6118"/>
    <w:rsid w:val="00DF6965"/>
    <w:rsid w:val="00DF7169"/>
    <w:rsid w:val="00DF7E02"/>
    <w:rsid w:val="00E0169E"/>
    <w:rsid w:val="00E025D1"/>
    <w:rsid w:val="00E02757"/>
    <w:rsid w:val="00E02EEC"/>
    <w:rsid w:val="00E04C2B"/>
    <w:rsid w:val="00E05F83"/>
    <w:rsid w:val="00E069D0"/>
    <w:rsid w:val="00E07B1C"/>
    <w:rsid w:val="00E07E9B"/>
    <w:rsid w:val="00E11D43"/>
    <w:rsid w:val="00E129F3"/>
    <w:rsid w:val="00E13486"/>
    <w:rsid w:val="00E14763"/>
    <w:rsid w:val="00E154FC"/>
    <w:rsid w:val="00E21864"/>
    <w:rsid w:val="00E23F46"/>
    <w:rsid w:val="00E268D0"/>
    <w:rsid w:val="00E275C7"/>
    <w:rsid w:val="00E27908"/>
    <w:rsid w:val="00E3014D"/>
    <w:rsid w:val="00E30D71"/>
    <w:rsid w:val="00E32A50"/>
    <w:rsid w:val="00E32B3E"/>
    <w:rsid w:val="00E35F8F"/>
    <w:rsid w:val="00E361F7"/>
    <w:rsid w:val="00E36591"/>
    <w:rsid w:val="00E37D4D"/>
    <w:rsid w:val="00E428A7"/>
    <w:rsid w:val="00E430D8"/>
    <w:rsid w:val="00E436A6"/>
    <w:rsid w:val="00E446CD"/>
    <w:rsid w:val="00E46239"/>
    <w:rsid w:val="00E467AB"/>
    <w:rsid w:val="00E512B6"/>
    <w:rsid w:val="00E536D9"/>
    <w:rsid w:val="00E54027"/>
    <w:rsid w:val="00E54278"/>
    <w:rsid w:val="00E544E3"/>
    <w:rsid w:val="00E54649"/>
    <w:rsid w:val="00E54B1B"/>
    <w:rsid w:val="00E568BD"/>
    <w:rsid w:val="00E62FD7"/>
    <w:rsid w:val="00E6352A"/>
    <w:rsid w:val="00E648EF"/>
    <w:rsid w:val="00E64B61"/>
    <w:rsid w:val="00E67BCE"/>
    <w:rsid w:val="00E70A40"/>
    <w:rsid w:val="00E717A4"/>
    <w:rsid w:val="00E74E72"/>
    <w:rsid w:val="00E77A84"/>
    <w:rsid w:val="00E81B2A"/>
    <w:rsid w:val="00E82759"/>
    <w:rsid w:val="00E83537"/>
    <w:rsid w:val="00E87622"/>
    <w:rsid w:val="00E90F12"/>
    <w:rsid w:val="00E915B8"/>
    <w:rsid w:val="00E92BD6"/>
    <w:rsid w:val="00E942E2"/>
    <w:rsid w:val="00E96D7E"/>
    <w:rsid w:val="00EA0404"/>
    <w:rsid w:val="00EA378F"/>
    <w:rsid w:val="00EA3ACF"/>
    <w:rsid w:val="00EA70DE"/>
    <w:rsid w:val="00EA73B4"/>
    <w:rsid w:val="00EB09E5"/>
    <w:rsid w:val="00EB2991"/>
    <w:rsid w:val="00EB3704"/>
    <w:rsid w:val="00EB62F4"/>
    <w:rsid w:val="00EB6555"/>
    <w:rsid w:val="00EC4CAF"/>
    <w:rsid w:val="00EC6CE0"/>
    <w:rsid w:val="00ED16DB"/>
    <w:rsid w:val="00ED2132"/>
    <w:rsid w:val="00ED2289"/>
    <w:rsid w:val="00ED3F56"/>
    <w:rsid w:val="00ED4186"/>
    <w:rsid w:val="00ED72C2"/>
    <w:rsid w:val="00EE045B"/>
    <w:rsid w:val="00EE23ED"/>
    <w:rsid w:val="00EE33DC"/>
    <w:rsid w:val="00EE39AB"/>
    <w:rsid w:val="00EE578D"/>
    <w:rsid w:val="00EE5F90"/>
    <w:rsid w:val="00EE65D3"/>
    <w:rsid w:val="00EE7E04"/>
    <w:rsid w:val="00EF017F"/>
    <w:rsid w:val="00EF0914"/>
    <w:rsid w:val="00EF1343"/>
    <w:rsid w:val="00EF244B"/>
    <w:rsid w:val="00EF272B"/>
    <w:rsid w:val="00EF6108"/>
    <w:rsid w:val="00F006F2"/>
    <w:rsid w:val="00F01DEE"/>
    <w:rsid w:val="00F022B9"/>
    <w:rsid w:val="00F047EA"/>
    <w:rsid w:val="00F04B58"/>
    <w:rsid w:val="00F120E3"/>
    <w:rsid w:val="00F12657"/>
    <w:rsid w:val="00F133EB"/>
    <w:rsid w:val="00F21826"/>
    <w:rsid w:val="00F21A89"/>
    <w:rsid w:val="00F21C08"/>
    <w:rsid w:val="00F22B7F"/>
    <w:rsid w:val="00F23C46"/>
    <w:rsid w:val="00F2586F"/>
    <w:rsid w:val="00F26893"/>
    <w:rsid w:val="00F269D1"/>
    <w:rsid w:val="00F26D49"/>
    <w:rsid w:val="00F26D65"/>
    <w:rsid w:val="00F27CB6"/>
    <w:rsid w:val="00F31D78"/>
    <w:rsid w:val="00F40632"/>
    <w:rsid w:val="00F417E0"/>
    <w:rsid w:val="00F41E57"/>
    <w:rsid w:val="00F420BD"/>
    <w:rsid w:val="00F42370"/>
    <w:rsid w:val="00F43494"/>
    <w:rsid w:val="00F44038"/>
    <w:rsid w:val="00F44D0F"/>
    <w:rsid w:val="00F47181"/>
    <w:rsid w:val="00F53925"/>
    <w:rsid w:val="00F60196"/>
    <w:rsid w:val="00F61C7F"/>
    <w:rsid w:val="00F648F4"/>
    <w:rsid w:val="00F677C2"/>
    <w:rsid w:val="00F757D3"/>
    <w:rsid w:val="00F77A0C"/>
    <w:rsid w:val="00F8022A"/>
    <w:rsid w:val="00F81576"/>
    <w:rsid w:val="00F85FAF"/>
    <w:rsid w:val="00F86336"/>
    <w:rsid w:val="00F87BD7"/>
    <w:rsid w:val="00F9001E"/>
    <w:rsid w:val="00F960C1"/>
    <w:rsid w:val="00F97833"/>
    <w:rsid w:val="00FA26CA"/>
    <w:rsid w:val="00FA3D97"/>
    <w:rsid w:val="00FA5C03"/>
    <w:rsid w:val="00FA789A"/>
    <w:rsid w:val="00FB1418"/>
    <w:rsid w:val="00FB4C1B"/>
    <w:rsid w:val="00FB6F86"/>
    <w:rsid w:val="00FB7890"/>
    <w:rsid w:val="00FB798F"/>
    <w:rsid w:val="00FC0249"/>
    <w:rsid w:val="00FC04BB"/>
    <w:rsid w:val="00FC0EF9"/>
    <w:rsid w:val="00FC3085"/>
    <w:rsid w:val="00FC34F6"/>
    <w:rsid w:val="00FC3A96"/>
    <w:rsid w:val="00FC7ADF"/>
    <w:rsid w:val="00FD0746"/>
    <w:rsid w:val="00FD16AE"/>
    <w:rsid w:val="00FD2C85"/>
    <w:rsid w:val="00FD430E"/>
    <w:rsid w:val="00FD52A8"/>
    <w:rsid w:val="00FD5A19"/>
    <w:rsid w:val="00FD5B35"/>
    <w:rsid w:val="00FD60E9"/>
    <w:rsid w:val="00FD7BDD"/>
    <w:rsid w:val="00FE28DE"/>
    <w:rsid w:val="00FE2E71"/>
    <w:rsid w:val="00FE47C5"/>
    <w:rsid w:val="00FE559E"/>
    <w:rsid w:val="00FE6BE1"/>
    <w:rsid w:val="00FF0D12"/>
    <w:rsid w:val="00FF1239"/>
    <w:rsid w:val="00FF6274"/>
    <w:rsid w:val="00FF74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AD465"/>
  <w15:docId w15:val="{510DF408-8B3A-1943-9EBA-219BA6AB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4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07C88"/>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807C88"/>
    <w:rPr>
      <w:rFonts w:ascii="Times New Roman" w:hAnsi="Times New Roman" w:cs="Times New Roman"/>
      <w:sz w:val="18"/>
      <w:szCs w:val="18"/>
    </w:rPr>
  </w:style>
  <w:style w:type="paragraph" w:styleId="Akapitzlist">
    <w:name w:val="List Paragraph"/>
    <w:aliases w:val="Numerowanie,Wypunktowanie,Obiekt,List Paragraph1,wypunktowanie,Akapit z listą BS,CW_Lista,Colorful List Accent 1,List Paragraph,Średnia siatka 1 — akcent 21,sw tekst,Kolorowa lista — akcent 11,normalny tekst"/>
    <w:basedOn w:val="Normalny"/>
    <w:link w:val="AkapitzlistZnak"/>
    <w:uiPriority w:val="34"/>
    <w:qFormat/>
    <w:rsid w:val="00807C88"/>
    <w:pPr>
      <w:ind w:left="720"/>
      <w:contextualSpacing/>
    </w:pPr>
  </w:style>
  <w:style w:type="character" w:styleId="Hipercze">
    <w:name w:val="Hyperlink"/>
    <w:basedOn w:val="Domylnaczcionkaakapitu"/>
    <w:uiPriority w:val="99"/>
    <w:unhideWhenUsed/>
    <w:rsid w:val="00C40907"/>
    <w:rPr>
      <w:color w:val="0563C1" w:themeColor="hyperlink"/>
      <w:u w:val="single"/>
    </w:rPr>
  </w:style>
  <w:style w:type="character" w:customStyle="1" w:styleId="Nierozpoznanawzmianka1">
    <w:name w:val="Nierozpoznana wzmianka1"/>
    <w:basedOn w:val="Domylnaczcionkaakapitu"/>
    <w:uiPriority w:val="99"/>
    <w:semiHidden/>
    <w:unhideWhenUsed/>
    <w:rsid w:val="00C40907"/>
    <w:rPr>
      <w:color w:val="605E5C"/>
      <w:shd w:val="clear" w:color="auto" w:fill="E1DFDD"/>
    </w:rPr>
  </w:style>
  <w:style w:type="character" w:styleId="Odwoaniedokomentarza">
    <w:name w:val="annotation reference"/>
    <w:basedOn w:val="Domylnaczcionkaakapitu"/>
    <w:uiPriority w:val="99"/>
    <w:semiHidden/>
    <w:unhideWhenUsed/>
    <w:rsid w:val="000B0E6A"/>
    <w:rPr>
      <w:sz w:val="16"/>
      <w:szCs w:val="16"/>
    </w:rPr>
  </w:style>
  <w:style w:type="paragraph" w:styleId="Tekstkomentarza">
    <w:name w:val="annotation text"/>
    <w:basedOn w:val="Normalny"/>
    <w:link w:val="TekstkomentarzaZnak"/>
    <w:uiPriority w:val="99"/>
    <w:unhideWhenUsed/>
    <w:rsid w:val="000B0E6A"/>
    <w:rPr>
      <w:sz w:val="20"/>
      <w:szCs w:val="20"/>
    </w:rPr>
  </w:style>
  <w:style w:type="character" w:customStyle="1" w:styleId="TekstkomentarzaZnak">
    <w:name w:val="Tekst komentarza Znak"/>
    <w:basedOn w:val="Domylnaczcionkaakapitu"/>
    <w:link w:val="Tekstkomentarza"/>
    <w:uiPriority w:val="99"/>
    <w:rsid w:val="000B0E6A"/>
    <w:rPr>
      <w:sz w:val="20"/>
      <w:szCs w:val="20"/>
    </w:rPr>
  </w:style>
  <w:style w:type="paragraph" w:styleId="Tematkomentarza">
    <w:name w:val="annotation subject"/>
    <w:basedOn w:val="Tekstkomentarza"/>
    <w:next w:val="Tekstkomentarza"/>
    <w:link w:val="TematkomentarzaZnak"/>
    <w:uiPriority w:val="99"/>
    <w:semiHidden/>
    <w:unhideWhenUsed/>
    <w:rsid w:val="000B0E6A"/>
    <w:rPr>
      <w:b/>
      <w:bCs/>
    </w:rPr>
  </w:style>
  <w:style w:type="character" w:customStyle="1" w:styleId="TematkomentarzaZnak">
    <w:name w:val="Temat komentarza Znak"/>
    <w:basedOn w:val="TekstkomentarzaZnak"/>
    <w:link w:val="Tematkomentarza"/>
    <w:uiPriority w:val="99"/>
    <w:semiHidden/>
    <w:rsid w:val="000B0E6A"/>
    <w:rPr>
      <w:b/>
      <w:bCs/>
      <w:sz w:val="20"/>
      <w:szCs w:val="20"/>
    </w:rPr>
  </w:style>
  <w:style w:type="paragraph" w:styleId="Nagwek">
    <w:name w:val="header"/>
    <w:basedOn w:val="Normalny"/>
    <w:link w:val="NagwekZnak"/>
    <w:uiPriority w:val="99"/>
    <w:unhideWhenUsed/>
    <w:rsid w:val="00AA01B1"/>
    <w:pPr>
      <w:tabs>
        <w:tab w:val="center" w:pos="4536"/>
        <w:tab w:val="right" w:pos="9072"/>
      </w:tabs>
    </w:pPr>
  </w:style>
  <w:style w:type="character" w:customStyle="1" w:styleId="NagwekZnak">
    <w:name w:val="Nagłówek Znak"/>
    <w:basedOn w:val="Domylnaczcionkaakapitu"/>
    <w:link w:val="Nagwek"/>
    <w:uiPriority w:val="99"/>
    <w:rsid w:val="00AA01B1"/>
  </w:style>
  <w:style w:type="paragraph" w:styleId="Stopka">
    <w:name w:val="footer"/>
    <w:basedOn w:val="Normalny"/>
    <w:link w:val="StopkaZnak"/>
    <w:uiPriority w:val="99"/>
    <w:unhideWhenUsed/>
    <w:rsid w:val="00AA01B1"/>
    <w:pPr>
      <w:tabs>
        <w:tab w:val="center" w:pos="4536"/>
        <w:tab w:val="right" w:pos="9072"/>
      </w:tabs>
    </w:pPr>
  </w:style>
  <w:style w:type="character" w:customStyle="1" w:styleId="StopkaZnak">
    <w:name w:val="Stopka Znak"/>
    <w:basedOn w:val="Domylnaczcionkaakapitu"/>
    <w:link w:val="Stopka"/>
    <w:uiPriority w:val="99"/>
    <w:rsid w:val="00AA01B1"/>
  </w:style>
  <w:style w:type="character" w:customStyle="1" w:styleId="AkapitzlistZnak">
    <w:name w:val="Akapit z listą Znak"/>
    <w:aliases w:val="Numerowanie Znak,Wypunktowanie Znak,Obiekt Znak,List Paragraph1 Znak,wypunktowanie Znak,Akapit z listą BS Znak,CW_Lista Znak,Colorful List Accent 1 Znak,List Paragraph Znak,Średnia siatka 1 — akcent 21 Znak,sw tekst Znak"/>
    <w:link w:val="Akapitzlist"/>
    <w:uiPriority w:val="34"/>
    <w:qFormat/>
    <w:locked/>
    <w:rsid w:val="0001651F"/>
  </w:style>
  <w:style w:type="paragraph" w:styleId="Tekstprzypisudolnego">
    <w:name w:val="footnote text"/>
    <w:basedOn w:val="Normalny"/>
    <w:link w:val="TekstprzypisudolnegoZnak"/>
    <w:uiPriority w:val="99"/>
    <w:semiHidden/>
    <w:unhideWhenUsed/>
    <w:rsid w:val="00F26D65"/>
    <w:rPr>
      <w:sz w:val="20"/>
      <w:szCs w:val="20"/>
    </w:rPr>
  </w:style>
  <w:style w:type="character" w:customStyle="1" w:styleId="TekstprzypisudolnegoZnak">
    <w:name w:val="Tekst przypisu dolnego Znak"/>
    <w:basedOn w:val="Domylnaczcionkaakapitu"/>
    <w:link w:val="Tekstprzypisudolnego"/>
    <w:uiPriority w:val="99"/>
    <w:semiHidden/>
    <w:rsid w:val="00F26D65"/>
    <w:rPr>
      <w:sz w:val="20"/>
      <w:szCs w:val="20"/>
    </w:rPr>
  </w:style>
  <w:style w:type="character" w:styleId="Odwoanieprzypisudolnego">
    <w:name w:val="footnote reference"/>
    <w:basedOn w:val="Domylnaczcionkaakapitu"/>
    <w:uiPriority w:val="99"/>
    <w:semiHidden/>
    <w:unhideWhenUsed/>
    <w:rsid w:val="00F26D65"/>
    <w:rPr>
      <w:vertAlign w:val="superscript"/>
    </w:rPr>
  </w:style>
  <w:style w:type="paragraph" w:styleId="Bezodstpw">
    <w:name w:val="No Spacing"/>
    <w:uiPriority w:val="99"/>
    <w:qFormat/>
    <w:rsid w:val="00C04BA0"/>
    <w:rPr>
      <w:rFonts w:ascii="Calibri" w:eastAsia="Calibri" w:hAnsi="Calibri" w:cs="Times New Roman"/>
      <w:sz w:val="22"/>
      <w:szCs w:val="22"/>
    </w:rPr>
  </w:style>
  <w:style w:type="character" w:styleId="UyteHipercze">
    <w:name w:val="FollowedHyperlink"/>
    <w:basedOn w:val="Domylnaczcionkaakapitu"/>
    <w:uiPriority w:val="99"/>
    <w:semiHidden/>
    <w:unhideWhenUsed/>
    <w:rsid w:val="003B6717"/>
    <w:rPr>
      <w:color w:val="954F72" w:themeColor="followedHyperlink"/>
      <w:u w:val="single"/>
    </w:rPr>
  </w:style>
  <w:style w:type="paragraph" w:styleId="Poprawka">
    <w:name w:val="Revision"/>
    <w:hidden/>
    <w:uiPriority w:val="99"/>
    <w:semiHidden/>
    <w:rsid w:val="0094484A"/>
  </w:style>
  <w:style w:type="character" w:customStyle="1" w:styleId="Nierozpoznanawzmianka2">
    <w:name w:val="Nierozpoznana wzmianka2"/>
    <w:basedOn w:val="Domylnaczcionkaakapitu"/>
    <w:uiPriority w:val="99"/>
    <w:semiHidden/>
    <w:unhideWhenUsed/>
    <w:rsid w:val="00225370"/>
    <w:rPr>
      <w:color w:val="605E5C"/>
      <w:shd w:val="clear" w:color="auto" w:fill="E1DFDD"/>
    </w:rPr>
  </w:style>
  <w:style w:type="paragraph" w:customStyle="1" w:styleId="Standard">
    <w:name w:val="Standard"/>
    <w:rsid w:val="00D9741C"/>
    <w:pPr>
      <w:suppressAutoHyphens/>
      <w:autoSpaceDN w:val="0"/>
      <w:spacing w:after="200" w:line="276" w:lineRule="auto"/>
      <w:textAlignment w:val="baseline"/>
    </w:pPr>
    <w:rPr>
      <w:rFonts w:ascii="Calibri" w:eastAsia="SimSun" w:hAnsi="Calibri" w:cs="Tahoma"/>
      <w:kern w:val="3"/>
      <w:sz w:val="22"/>
      <w:szCs w:val="22"/>
      <w:lang w:eastAsia="pl-PL"/>
    </w:rPr>
  </w:style>
  <w:style w:type="character" w:customStyle="1" w:styleId="apple-converted-space">
    <w:name w:val="apple-converted-space"/>
    <w:basedOn w:val="Domylnaczcionkaakapitu"/>
    <w:rsid w:val="00F022B9"/>
  </w:style>
  <w:style w:type="character" w:customStyle="1" w:styleId="Nierozpoznanawzmianka3">
    <w:name w:val="Nierozpoznana wzmianka3"/>
    <w:basedOn w:val="Domylnaczcionkaakapitu"/>
    <w:uiPriority w:val="99"/>
    <w:semiHidden/>
    <w:unhideWhenUsed/>
    <w:rsid w:val="00537393"/>
    <w:rPr>
      <w:color w:val="605E5C"/>
      <w:shd w:val="clear" w:color="auto" w:fill="E1DFDD"/>
    </w:rPr>
  </w:style>
  <w:style w:type="paragraph" w:customStyle="1" w:styleId="pf0">
    <w:name w:val="pf0"/>
    <w:basedOn w:val="Normalny"/>
    <w:rsid w:val="00C7148B"/>
    <w:pPr>
      <w:spacing w:before="100" w:beforeAutospacing="1" w:after="100" w:afterAutospacing="1"/>
    </w:pPr>
    <w:rPr>
      <w:rFonts w:ascii="Times New Roman" w:eastAsia="Times New Roman" w:hAnsi="Times New Roman" w:cs="Times New Roman"/>
      <w:lang w:eastAsia="pl-PL"/>
    </w:rPr>
  </w:style>
  <w:style w:type="character" w:customStyle="1" w:styleId="cf01">
    <w:name w:val="cf01"/>
    <w:basedOn w:val="Domylnaczcionkaakapitu"/>
    <w:rsid w:val="00C7148B"/>
    <w:rPr>
      <w:rFonts w:ascii="Segoe UI" w:hAnsi="Segoe UI" w:cs="Segoe UI" w:hint="default"/>
      <w:i/>
      <w:iCs/>
      <w:sz w:val="18"/>
      <w:szCs w:val="18"/>
    </w:rPr>
  </w:style>
  <w:style w:type="character" w:customStyle="1" w:styleId="cf11">
    <w:name w:val="cf11"/>
    <w:basedOn w:val="Domylnaczcionkaakapitu"/>
    <w:rsid w:val="00C7148B"/>
    <w:rPr>
      <w:rFonts w:ascii="Segoe UI" w:hAnsi="Segoe UI" w:cs="Segoe UI" w:hint="default"/>
      <w:i/>
      <w:iCs/>
      <w:sz w:val="18"/>
      <w:szCs w:val="18"/>
      <w:u w:val="single"/>
    </w:rPr>
  </w:style>
  <w:style w:type="paragraph" w:customStyle="1" w:styleId="footnotedescription">
    <w:name w:val="footnote description"/>
    <w:next w:val="Normalny"/>
    <w:link w:val="footnotedescriptionChar"/>
    <w:hidden/>
    <w:rsid w:val="00C40646"/>
    <w:pPr>
      <w:spacing w:line="252" w:lineRule="auto"/>
      <w:ind w:left="288" w:right="49"/>
      <w:jc w:val="both"/>
    </w:pPr>
    <w:rPr>
      <w:rFonts w:ascii="Times New Roman" w:eastAsia="Times New Roman" w:hAnsi="Times New Roman" w:cs="Times New Roman"/>
      <w:i/>
      <w:color w:val="000000"/>
      <w:kern w:val="2"/>
      <w:sz w:val="16"/>
      <w:lang w:eastAsia="pl-PL"/>
    </w:rPr>
  </w:style>
  <w:style w:type="character" w:customStyle="1" w:styleId="footnotedescriptionChar">
    <w:name w:val="footnote description Char"/>
    <w:link w:val="footnotedescription"/>
    <w:rsid w:val="00C40646"/>
    <w:rPr>
      <w:rFonts w:ascii="Times New Roman" w:eastAsia="Times New Roman" w:hAnsi="Times New Roman" w:cs="Times New Roman"/>
      <w:i/>
      <w:color w:val="000000"/>
      <w:kern w:val="2"/>
      <w:sz w:val="16"/>
      <w:lang w:eastAsia="pl-PL"/>
    </w:rPr>
  </w:style>
  <w:style w:type="character" w:customStyle="1" w:styleId="footnotemark">
    <w:name w:val="footnote mark"/>
    <w:hidden/>
    <w:rsid w:val="00C40646"/>
    <w:rPr>
      <w:rFonts w:ascii="Times New Roman" w:eastAsia="Times New Roman" w:hAnsi="Times New Roman" w:cs="Times New Roman"/>
      <w:color w:val="000000"/>
      <w:sz w:val="20"/>
      <w:vertAlign w:val="superscript"/>
    </w:rPr>
  </w:style>
  <w:style w:type="table" w:customStyle="1" w:styleId="TableGrid">
    <w:name w:val="TableGrid"/>
    <w:rsid w:val="00C40646"/>
    <w:rPr>
      <w:rFonts w:eastAsiaTheme="minorEastAsia"/>
      <w:kern w:val="2"/>
      <w:lang w:eastAsia="pl-PL"/>
    </w:rPr>
    <w:tblPr>
      <w:tblCellMar>
        <w:top w:w="0" w:type="dxa"/>
        <w:left w:w="0" w:type="dxa"/>
        <w:bottom w:w="0" w:type="dxa"/>
        <w:right w:w="0" w:type="dxa"/>
      </w:tblCellMar>
    </w:tblPr>
  </w:style>
  <w:style w:type="table" w:styleId="Tabela-Siatka">
    <w:name w:val="Table Grid"/>
    <w:basedOn w:val="Standardowy"/>
    <w:uiPriority w:val="39"/>
    <w:rsid w:val="00070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070513"/>
    <w:rPr>
      <w:sz w:val="20"/>
      <w:szCs w:val="20"/>
    </w:rPr>
  </w:style>
  <w:style w:type="character" w:customStyle="1" w:styleId="TekstprzypisukocowegoZnak">
    <w:name w:val="Tekst przypisu końcowego Znak"/>
    <w:basedOn w:val="Domylnaczcionkaakapitu"/>
    <w:link w:val="Tekstprzypisukocowego"/>
    <w:uiPriority w:val="99"/>
    <w:semiHidden/>
    <w:rsid w:val="00070513"/>
    <w:rPr>
      <w:sz w:val="20"/>
      <w:szCs w:val="20"/>
    </w:rPr>
  </w:style>
  <w:style w:type="character" w:styleId="Odwoanieprzypisukocowego">
    <w:name w:val="endnote reference"/>
    <w:basedOn w:val="Domylnaczcionkaakapitu"/>
    <w:uiPriority w:val="99"/>
    <w:semiHidden/>
    <w:unhideWhenUsed/>
    <w:rsid w:val="00070513"/>
    <w:rPr>
      <w:vertAlign w:val="superscript"/>
    </w:rPr>
  </w:style>
  <w:style w:type="character" w:styleId="Wyrnieniedelikatne">
    <w:name w:val="Subtle Emphasis"/>
    <w:basedOn w:val="Domylnaczcionkaakapitu"/>
    <w:uiPriority w:val="19"/>
    <w:qFormat/>
    <w:rsid w:val="00103211"/>
    <w:rPr>
      <w:i/>
      <w:iCs/>
      <w:color w:val="404040" w:themeColor="text1" w:themeTint="BF"/>
    </w:rPr>
  </w:style>
  <w:style w:type="paragraph" w:styleId="NormalnyWeb">
    <w:name w:val="Normal (Web)"/>
    <w:basedOn w:val="Normalny"/>
    <w:uiPriority w:val="99"/>
    <w:unhideWhenUsed/>
    <w:rsid w:val="00BC6CFD"/>
    <w:pPr>
      <w:spacing w:before="100" w:beforeAutospacing="1" w:after="100" w:afterAutospacing="1"/>
    </w:pPr>
    <w:rPr>
      <w:rFonts w:ascii="Times New Roman" w:eastAsia="Times New Roman" w:hAnsi="Times New Roman" w:cs="Times New Roman"/>
      <w:lang w:eastAsia="pl-PL"/>
    </w:rPr>
  </w:style>
  <w:style w:type="character" w:customStyle="1" w:styleId="s12">
    <w:name w:val="s12"/>
    <w:basedOn w:val="Domylnaczcionkaakapitu"/>
    <w:rsid w:val="0060052C"/>
  </w:style>
  <w:style w:type="character" w:customStyle="1" w:styleId="s21">
    <w:name w:val="s21"/>
    <w:basedOn w:val="Domylnaczcionkaakapitu"/>
    <w:rsid w:val="00C625E0"/>
  </w:style>
  <w:style w:type="character" w:styleId="Nierozpoznanawzmianka">
    <w:name w:val="Unresolved Mention"/>
    <w:basedOn w:val="Domylnaczcionkaakapitu"/>
    <w:uiPriority w:val="99"/>
    <w:semiHidden/>
    <w:unhideWhenUsed/>
    <w:rsid w:val="00E44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2490">
      <w:bodyDiv w:val="1"/>
      <w:marLeft w:val="0"/>
      <w:marRight w:val="0"/>
      <w:marTop w:val="0"/>
      <w:marBottom w:val="0"/>
      <w:divBdr>
        <w:top w:val="none" w:sz="0" w:space="0" w:color="auto"/>
        <w:left w:val="none" w:sz="0" w:space="0" w:color="auto"/>
        <w:bottom w:val="none" w:sz="0" w:space="0" w:color="auto"/>
        <w:right w:val="none" w:sz="0" w:space="0" w:color="auto"/>
      </w:divBdr>
    </w:div>
    <w:div w:id="127823657">
      <w:bodyDiv w:val="1"/>
      <w:marLeft w:val="0"/>
      <w:marRight w:val="0"/>
      <w:marTop w:val="0"/>
      <w:marBottom w:val="0"/>
      <w:divBdr>
        <w:top w:val="none" w:sz="0" w:space="0" w:color="auto"/>
        <w:left w:val="none" w:sz="0" w:space="0" w:color="auto"/>
        <w:bottom w:val="none" w:sz="0" w:space="0" w:color="auto"/>
        <w:right w:val="none" w:sz="0" w:space="0" w:color="auto"/>
      </w:divBdr>
    </w:div>
    <w:div w:id="129440399">
      <w:bodyDiv w:val="1"/>
      <w:marLeft w:val="0"/>
      <w:marRight w:val="0"/>
      <w:marTop w:val="0"/>
      <w:marBottom w:val="0"/>
      <w:divBdr>
        <w:top w:val="none" w:sz="0" w:space="0" w:color="auto"/>
        <w:left w:val="none" w:sz="0" w:space="0" w:color="auto"/>
        <w:bottom w:val="none" w:sz="0" w:space="0" w:color="auto"/>
        <w:right w:val="none" w:sz="0" w:space="0" w:color="auto"/>
      </w:divBdr>
    </w:div>
    <w:div w:id="311761001">
      <w:bodyDiv w:val="1"/>
      <w:marLeft w:val="0"/>
      <w:marRight w:val="0"/>
      <w:marTop w:val="0"/>
      <w:marBottom w:val="0"/>
      <w:divBdr>
        <w:top w:val="none" w:sz="0" w:space="0" w:color="auto"/>
        <w:left w:val="none" w:sz="0" w:space="0" w:color="auto"/>
        <w:bottom w:val="none" w:sz="0" w:space="0" w:color="auto"/>
        <w:right w:val="none" w:sz="0" w:space="0" w:color="auto"/>
      </w:divBdr>
    </w:div>
    <w:div w:id="347490299">
      <w:bodyDiv w:val="1"/>
      <w:marLeft w:val="0"/>
      <w:marRight w:val="0"/>
      <w:marTop w:val="0"/>
      <w:marBottom w:val="0"/>
      <w:divBdr>
        <w:top w:val="none" w:sz="0" w:space="0" w:color="auto"/>
        <w:left w:val="none" w:sz="0" w:space="0" w:color="auto"/>
        <w:bottom w:val="none" w:sz="0" w:space="0" w:color="auto"/>
        <w:right w:val="none" w:sz="0" w:space="0" w:color="auto"/>
      </w:divBdr>
    </w:div>
    <w:div w:id="439951302">
      <w:bodyDiv w:val="1"/>
      <w:marLeft w:val="0"/>
      <w:marRight w:val="0"/>
      <w:marTop w:val="0"/>
      <w:marBottom w:val="0"/>
      <w:divBdr>
        <w:top w:val="none" w:sz="0" w:space="0" w:color="auto"/>
        <w:left w:val="none" w:sz="0" w:space="0" w:color="auto"/>
        <w:bottom w:val="none" w:sz="0" w:space="0" w:color="auto"/>
        <w:right w:val="none" w:sz="0" w:space="0" w:color="auto"/>
      </w:divBdr>
    </w:div>
    <w:div w:id="459691751">
      <w:bodyDiv w:val="1"/>
      <w:marLeft w:val="0"/>
      <w:marRight w:val="0"/>
      <w:marTop w:val="0"/>
      <w:marBottom w:val="0"/>
      <w:divBdr>
        <w:top w:val="none" w:sz="0" w:space="0" w:color="auto"/>
        <w:left w:val="none" w:sz="0" w:space="0" w:color="auto"/>
        <w:bottom w:val="none" w:sz="0" w:space="0" w:color="auto"/>
        <w:right w:val="none" w:sz="0" w:space="0" w:color="auto"/>
      </w:divBdr>
    </w:div>
    <w:div w:id="593322087">
      <w:bodyDiv w:val="1"/>
      <w:marLeft w:val="0"/>
      <w:marRight w:val="0"/>
      <w:marTop w:val="0"/>
      <w:marBottom w:val="0"/>
      <w:divBdr>
        <w:top w:val="none" w:sz="0" w:space="0" w:color="auto"/>
        <w:left w:val="none" w:sz="0" w:space="0" w:color="auto"/>
        <w:bottom w:val="none" w:sz="0" w:space="0" w:color="auto"/>
        <w:right w:val="none" w:sz="0" w:space="0" w:color="auto"/>
      </w:divBdr>
    </w:div>
    <w:div w:id="608856709">
      <w:bodyDiv w:val="1"/>
      <w:marLeft w:val="0"/>
      <w:marRight w:val="0"/>
      <w:marTop w:val="0"/>
      <w:marBottom w:val="0"/>
      <w:divBdr>
        <w:top w:val="none" w:sz="0" w:space="0" w:color="auto"/>
        <w:left w:val="none" w:sz="0" w:space="0" w:color="auto"/>
        <w:bottom w:val="none" w:sz="0" w:space="0" w:color="auto"/>
        <w:right w:val="none" w:sz="0" w:space="0" w:color="auto"/>
      </w:divBdr>
    </w:div>
    <w:div w:id="634219136">
      <w:bodyDiv w:val="1"/>
      <w:marLeft w:val="0"/>
      <w:marRight w:val="0"/>
      <w:marTop w:val="0"/>
      <w:marBottom w:val="0"/>
      <w:divBdr>
        <w:top w:val="none" w:sz="0" w:space="0" w:color="auto"/>
        <w:left w:val="none" w:sz="0" w:space="0" w:color="auto"/>
        <w:bottom w:val="none" w:sz="0" w:space="0" w:color="auto"/>
        <w:right w:val="none" w:sz="0" w:space="0" w:color="auto"/>
      </w:divBdr>
    </w:div>
    <w:div w:id="686251676">
      <w:bodyDiv w:val="1"/>
      <w:marLeft w:val="0"/>
      <w:marRight w:val="0"/>
      <w:marTop w:val="0"/>
      <w:marBottom w:val="0"/>
      <w:divBdr>
        <w:top w:val="none" w:sz="0" w:space="0" w:color="auto"/>
        <w:left w:val="none" w:sz="0" w:space="0" w:color="auto"/>
        <w:bottom w:val="none" w:sz="0" w:space="0" w:color="auto"/>
        <w:right w:val="none" w:sz="0" w:space="0" w:color="auto"/>
      </w:divBdr>
    </w:div>
    <w:div w:id="696657731">
      <w:bodyDiv w:val="1"/>
      <w:marLeft w:val="0"/>
      <w:marRight w:val="0"/>
      <w:marTop w:val="0"/>
      <w:marBottom w:val="0"/>
      <w:divBdr>
        <w:top w:val="none" w:sz="0" w:space="0" w:color="auto"/>
        <w:left w:val="none" w:sz="0" w:space="0" w:color="auto"/>
        <w:bottom w:val="none" w:sz="0" w:space="0" w:color="auto"/>
        <w:right w:val="none" w:sz="0" w:space="0" w:color="auto"/>
      </w:divBdr>
      <w:divsChild>
        <w:div w:id="194122045">
          <w:marLeft w:val="0"/>
          <w:marRight w:val="0"/>
          <w:marTop w:val="0"/>
          <w:marBottom w:val="0"/>
          <w:divBdr>
            <w:top w:val="none" w:sz="0" w:space="0" w:color="auto"/>
            <w:left w:val="none" w:sz="0" w:space="0" w:color="auto"/>
            <w:bottom w:val="none" w:sz="0" w:space="0" w:color="auto"/>
            <w:right w:val="none" w:sz="0" w:space="0" w:color="auto"/>
          </w:divBdr>
          <w:divsChild>
            <w:div w:id="1011568976">
              <w:marLeft w:val="0"/>
              <w:marRight w:val="0"/>
              <w:marTop w:val="0"/>
              <w:marBottom w:val="0"/>
              <w:divBdr>
                <w:top w:val="none" w:sz="0" w:space="0" w:color="auto"/>
                <w:left w:val="none" w:sz="0" w:space="0" w:color="auto"/>
                <w:bottom w:val="none" w:sz="0" w:space="0" w:color="auto"/>
                <w:right w:val="none" w:sz="0" w:space="0" w:color="auto"/>
              </w:divBdr>
              <w:divsChild>
                <w:div w:id="1591624990">
                  <w:marLeft w:val="255"/>
                  <w:marRight w:val="0"/>
                  <w:marTop w:val="0"/>
                  <w:marBottom w:val="0"/>
                  <w:divBdr>
                    <w:top w:val="none" w:sz="0" w:space="0" w:color="auto"/>
                    <w:left w:val="none" w:sz="0" w:space="0" w:color="auto"/>
                    <w:bottom w:val="none" w:sz="0" w:space="0" w:color="auto"/>
                    <w:right w:val="none" w:sz="0" w:space="0" w:color="auto"/>
                  </w:divBdr>
                  <w:divsChild>
                    <w:div w:id="1894585530">
                      <w:marLeft w:val="300"/>
                      <w:marRight w:val="0"/>
                      <w:marTop w:val="0"/>
                      <w:marBottom w:val="0"/>
                      <w:divBdr>
                        <w:top w:val="none" w:sz="0" w:space="0" w:color="auto"/>
                        <w:left w:val="none" w:sz="0" w:space="0" w:color="auto"/>
                        <w:bottom w:val="none" w:sz="0" w:space="0" w:color="auto"/>
                        <w:right w:val="none" w:sz="0" w:space="0" w:color="auto"/>
                      </w:divBdr>
                    </w:div>
                    <w:div w:id="727344099">
                      <w:marLeft w:val="300"/>
                      <w:marRight w:val="0"/>
                      <w:marTop w:val="0"/>
                      <w:marBottom w:val="0"/>
                      <w:divBdr>
                        <w:top w:val="none" w:sz="0" w:space="0" w:color="auto"/>
                        <w:left w:val="none" w:sz="0" w:space="0" w:color="auto"/>
                        <w:bottom w:val="none" w:sz="0" w:space="0" w:color="auto"/>
                        <w:right w:val="none" w:sz="0" w:space="0" w:color="auto"/>
                      </w:divBdr>
                    </w:div>
                    <w:div w:id="324210716">
                      <w:marLeft w:val="300"/>
                      <w:marRight w:val="0"/>
                      <w:marTop w:val="0"/>
                      <w:marBottom w:val="0"/>
                      <w:divBdr>
                        <w:top w:val="none" w:sz="0" w:space="0" w:color="auto"/>
                        <w:left w:val="none" w:sz="0" w:space="0" w:color="auto"/>
                        <w:bottom w:val="none" w:sz="0" w:space="0" w:color="auto"/>
                        <w:right w:val="none" w:sz="0" w:space="0" w:color="auto"/>
                      </w:divBdr>
                    </w:div>
                    <w:div w:id="2094275344">
                      <w:marLeft w:val="300"/>
                      <w:marRight w:val="0"/>
                      <w:marTop w:val="0"/>
                      <w:marBottom w:val="0"/>
                      <w:divBdr>
                        <w:top w:val="none" w:sz="0" w:space="0" w:color="auto"/>
                        <w:left w:val="none" w:sz="0" w:space="0" w:color="auto"/>
                        <w:bottom w:val="none" w:sz="0" w:space="0" w:color="auto"/>
                        <w:right w:val="none" w:sz="0" w:space="0" w:color="auto"/>
                      </w:divBdr>
                    </w:div>
                    <w:div w:id="1132403356">
                      <w:marLeft w:val="300"/>
                      <w:marRight w:val="0"/>
                      <w:marTop w:val="0"/>
                      <w:marBottom w:val="0"/>
                      <w:divBdr>
                        <w:top w:val="none" w:sz="0" w:space="0" w:color="auto"/>
                        <w:left w:val="none" w:sz="0" w:space="0" w:color="auto"/>
                        <w:bottom w:val="none" w:sz="0" w:space="0" w:color="auto"/>
                        <w:right w:val="none" w:sz="0" w:space="0" w:color="auto"/>
                      </w:divBdr>
                    </w:div>
                    <w:div w:id="1619022504">
                      <w:marLeft w:val="300"/>
                      <w:marRight w:val="0"/>
                      <w:marTop w:val="0"/>
                      <w:marBottom w:val="0"/>
                      <w:divBdr>
                        <w:top w:val="none" w:sz="0" w:space="0" w:color="auto"/>
                        <w:left w:val="none" w:sz="0" w:space="0" w:color="auto"/>
                        <w:bottom w:val="none" w:sz="0" w:space="0" w:color="auto"/>
                        <w:right w:val="none" w:sz="0" w:space="0" w:color="auto"/>
                      </w:divBdr>
                    </w:div>
                    <w:div w:id="3082865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443656">
      <w:bodyDiv w:val="1"/>
      <w:marLeft w:val="0"/>
      <w:marRight w:val="0"/>
      <w:marTop w:val="0"/>
      <w:marBottom w:val="0"/>
      <w:divBdr>
        <w:top w:val="none" w:sz="0" w:space="0" w:color="auto"/>
        <w:left w:val="none" w:sz="0" w:space="0" w:color="auto"/>
        <w:bottom w:val="none" w:sz="0" w:space="0" w:color="auto"/>
        <w:right w:val="none" w:sz="0" w:space="0" w:color="auto"/>
      </w:divBdr>
    </w:div>
    <w:div w:id="727267921">
      <w:bodyDiv w:val="1"/>
      <w:marLeft w:val="0"/>
      <w:marRight w:val="0"/>
      <w:marTop w:val="0"/>
      <w:marBottom w:val="0"/>
      <w:divBdr>
        <w:top w:val="none" w:sz="0" w:space="0" w:color="auto"/>
        <w:left w:val="none" w:sz="0" w:space="0" w:color="auto"/>
        <w:bottom w:val="none" w:sz="0" w:space="0" w:color="auto"/>
        <w:right w:val="none" w:sz="0" w:space="0" w:color="auto"/>
      </w:divBdr>
    </w:div>
    <w:div w:id="882256528">
      <w:bodyDiv w:val="1"/>
      <w:marLeft w:val="0"/>
      <w:marRight w:val="0"/>
      <w:marTop w:val="0"/>
      <w:marBottom w:val="0"/>
      <w:divBdr>
        <w:top w:val="none" w:sz="0" w:space="0" w:color="auto"/>
        <w:left w:val="none" w:sz="0" w:space="0" w:color="auto"/>
        <w:bottom w:val="none" w:sz="0" w:space="0" w:color="auto"/>
        <w:right w:val="none" w:sz="0" w:space="0" w:color="auto"/>
      </w:divBdr>
    </w:div>
    <w:div w:id="1007172320">
      <w:bodyDiv w:val="1"/>
      <w:marLeft w:val="0"/>
      <w:marRight w:val="0"/>
      <w:marTop w:val="0"/>
      <w:marBottom w:val="0"/>
      <w:divBdr>
        <w:top w:val="none" w:sz="0" w:space="0" w:color="auto"/>
        <w:left w:val="none" w:sz="0" w:space="0" w:color="auto"/>
        <w:bottom w:val="none" w:sz="0" w:space="0" w:color="auto"/>
        <w:right w:val="none" w:sz="0" w:space="0" w:color="auto"/>
      </w:divBdr>
    </w:div>
    <w:div w:id="1397587842">
      <w:bodyDiv w:val="1"/>
      <w:marLeft w:val="0"/>
      <w:marRight w:val="0"/>
      <w:marTop w:val="0"/>
      <w:marBottom w:val="0"/>
      <w:divBdr>
        <w:top w:val="none" w:sz="0" w:space="0" w:color="auto"/>
        <w:left w:val="none" w:sz="0" w:space="0" w:color="auto"/>
        <w:bottom w:val="none" w:sz="0" w:space="0" w:color="auto"/>
        <w:right w:val="none" w:sz="0" w:space="0" w:color="auto"/>
      </w:divBdr>
    </w:div>
    <w:div w:id="1629972867">
      <w:bodyDiv w:val="1"/>
      <w:marLeft w:val="0"/>
      <w:marRight w:val="0"/>
      <w:marTop w:val="0"/>
      <w:marBottom w:val="0"/>
      <w:divBdr>
        <w:top w:val="none" w:sz="0" w:space="0" w:color="auto"/>
        <w:left w:val="none" w:sz="0" w:space="0" w:color="auto"/>
        <w:bottom w:val="none" w:sz="0" w:space="0" w:color="auto"/>
        <w:right w:val="none" w:sz="0" w:space="0" w:color="auto"/>
      </w:divBdr>
    </w:div>
    <w:div w:id="1730574081">
      <w:bodyDiv w:val="1"/>
      <w:marLeft w:val="0"/>
      <w:marRight w:val="0"/>
      <w:marTop w:val="0"/>
      <w:marBottom w:val="0"/>
      <w:divBdr>
        <w:top w:val="none" w:sz="0" w:space="0" w:color="auto"/>
        <w:left w:val="none" w:sz="0" w:space="0" w:color="auto"/>
        <w:bottom w:val="none" w:sz="0" w:space="0" w:color="auto"/>
        <w:right w:val="none" w:sz="0" w:space="0" w:color="auto"/>
      </w:divBdr>
    </w:div>
    <w:div w:id="1841919724">
      <w:bodyDiv w:val="1"/>
      <w:marLeft w:val="0"/>
      <w:marRight w:val="0"/>
      <w:marTop w:val="0"/>
      <w:marBottom w:val="0"/>
      <w:divBdr>
        <w:top w:val="none" w:sz="0" w:space="0" w:color="auto"/>
        <w:left w:val="none" w:sz="0" w:space="0" w:color="auto"/>
        <w:bottom w:val="none" w:sz="0" w:space="0" w:color="auto"/>
        <w:right w:val="none" w:sz="0" w:space="0" w:color="auto"/>
      </w:divBdr>
    </w:div>
    <w:div w:id="19513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inwestycja-c-213-szkolenia-dla-nauczycieli-wychowania-przedszkolnego-ii-nab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27B21-0C53-405E-9232-D59DA53F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7205</Words>
  <Characters>43235</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50340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joanna szajter</cp:lastModifiedBy>
  <cp:revision>5</cp:revision>
  <cp:lastPrinted>2024-01-18T08:10:00Z</cp:lastPrinted>
  <dcterms:created xsi:type="dcterms:W3CDTF">2026-01-20T12:56:00Z</dcterms:created>
  <dcterms:modified xsi:type="dcterms:W3CDTF">2026-01-21T10:05:00Z</dcterms:modified>
  <cp:category/>
</cp:coreProperties>
</file>